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4B100">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厦门公物-竞争性谈判-GW2024-SH766-厦门海洋职业技术学院大学生职业生涯发展与咨询服务大厅设备及配套软件采购-采购公告</w:t>
      </w:r>
    </w:p>
    <w:tbl>
      <w:tblPr>
        <w:tblStyle w:val="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4461E4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7D089FFB">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4790A99A">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GW2024-SH766</w:t>
            </w:r>
          </w:p>
          <w:p w14:paraId="7536B598">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厦门海洋职业技术学院大学生职业生涯发展与咨询服务大厅设备及配套软件采购</w:t>
            </w:r>
          </w:p>
          <w:p w14:paraId="03CB915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采购方式：竞争性谈判</w:t>
            </w:r>
          </w:p>
          <w:p w14:paraId="738BB479">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预算金额：</w:t>
            </w:r>
            <w:r>
              <w:rPr>
                <w:rFonts w:hint="eastAsia" w:ascii="宋体" w:hAnsi="宋体" w:cs="宋体"/>
                <w:kern w:val="0"/>
                <w:sz w:val="24"/>
                <w:highlight w:val="none"/>
                <w:lang w:val="en-US" w:eastAsia="zh-CN"/>
              </w:rPr>
              <w:t>22</w:t>
            </w:r>
            <w:r>
              <w:rPr>
                <w:rFonts w:hint="eastAsia" w:cs="宋体" w:asciiTheme="minorEastAsia" w:hAnsiTheme="minorEastAsia"/>
                <w:color w:val="000000" w:themeColor="text1"/>
                <w:sz w:val="24"/>
                <w:szCs w:val="24"/>
              </w:rPr>
              <w:t>万元</w:t>
            </w:r>
          </w:p>
          <w:p w14:paraId="76373B84">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ascii="宋体" w:hAnsi="宋体" w:eastAsia="宋体" w:cs="Times New Roman"/>
                <w:sz w:val="24"/>
                <w:szCs w:val="28"/>
              </w:rPr>
              <w:t>AI训练亭</w:t>
            </w:r>
            <w:r>
              <w:rPr>
                <w:rFonts w:hint="eastAsia" w:ascii="宋体" w:hAnsi="宋体" w:eastAsia="宋体" w:cs="Times New Roman"/>
                <w:sz w:val="24"/>
                <w:szCs w:val="28"/>
                <w:lang w:val="en-US" w:eastAsia="zh-CN"/>
              </w:rPr>
              <w:t>2套；</w:t>
            </w:r>
            <w:r>
              <w:rPr>
                <w:rFonts w:hint="eastAsia" w:ascii="宋体" w:hAnsi="宋体" w:eastAsia="宋体" w:cs="Times New Roman"/>
                <w:sz w:val="24"/>
                <w:szCs w:val="28"/>
              </w:rPr>
              <w:t>就业指导综合服务机</w:t>
            </w:r>
            <w:r>
              <w:rPr>
                <w:rFonts w:hint="eastAsia" w:ascii="宋体" w:hAnsi="宋体" w:eastAsia="宋体" w:cs="Times New Roman"/>
                <w:sz w:val="24"/>
                <w:szCs w:val="28"/>
                <w:lang w:val="en-US" w:eastAsia="zh-CN"/>
              </w:rPr>
              <w:t>2套</w:t>
            </w:r>
            <w:r>
              <w:rPr>
                <w:rFonts w:hint="eastAsia" w:cs="宋体" w:asciiTheme="minorEastAsia" w:hAnsiTheme="minorEastAsia"/>
                <w:color w:val="000000" w:themeColor="text1"/>
                <w:sz w:val="24"/>
                <w:szCs w:val="24"/>
                <w:lang w:val="en-US" w:eastAsia="zh-CN"/>
              </w:rPr>
              <w:t>。</w:t>
            </w:r>
          </w:p>
          <w:p w14:paraId="312C3354">
            <w:pPr>
              <w:spacing w:line="360" w:lineRule="auto"/>
              <w:rPr>
                <w:rFonts w:cs="宋体" w:asciiTheme="minorEastAsia" w:hAnsiTheme="minorEastAsia"/>
                <w:color w:val="000000" w:themeColor="text1"/>
                <w:sz w:val="24"/>
                <w:szCs w:val="24"/>
                <w:u w:val="single"/>
              </w:rPr>
            </w:pPr>
            <w:r>
              <w:rPr>
                <w:rFonts w:ascii="宋体" w:hAnsi="宋体"/>
                <w:sz w:val="24"/>
                <w:szCs w:val="28"/>
              </w:rPr>
              <w:t>交付时间：</w:t>
            </w:r>
            <w:r>
              <w:rPr>
                <w:rFonts w:hint="eastAsia" w:ascii="宋体" w:hAnsi="宋体"/>
                <w:sz w:val="24"/>
                <w:szCs w:val="28"/>
              </w:rPr>
              <w:t>合同签订后15个日历日内交付并安装、调试完成。</w:t>
            </w:r>
          </w:p>
        </w:tc>
      </w:tr>
      <w:tr w14:paraId="5CA63D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63326BB3">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15AC7D75">
            <w:pPr>
              <w:spacing w:line="360" w:lineRule="auto"/>
              <w:rPr>
                <w:rFonts w:hint="eastAsia" w:asciiTheme="minorEastAsia" w:hAnsiTheme="minorEastAsia"/>
                <w:color w:val="000000" w:themeColor="text1"/>
                <w:sz w:val="24"/>
                <w:szCs w:val="24"/>
              </w:rPr>
            </w:pPr>
            <w:r>
              <w:rPr>
                <w:rFonts w:asciiTheme="minorEastAsia" w:hAnsiTheme="minorEastAsia"/>
                <w:color w:val="000000" w:themeColor="text1"/>
                <w:sz w:val="24"/>
                <w:szCs w:val="24"/>
              </w:rPr>
              <w:t>包</w:t>
            </w:r>
            <w:r>
              <w:rPr>
                <w:rFonts w:hint="eastAsia" w:asciiTheme="minorEastAsia" w:hAnsiTheme="minorEastAsia"/>
                <w:color w:val="000000" w:themeColor="text1"/>
                <w:sz w:val="24"/>
                <w:szCs w:val="24"/>
              </w:rPr>
              <w:t>1：</w:t>
            </w:r>
          </w:p>
          <w:p w14:paraId="068F2473">
            <w:pPr>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w:t>
            </w:r>
            <w:r>
              <w:rPr>
                <w:rFonts w:ascii="宋体" w:hAnsi="宋体" w:cs="宋体"/>
                <w:kern w:val="0"/>
                <w:sz w:val="24"/>
              </w:rPr>
              <w:t>营业执照等证明文件的复印件</w:t>
            </w:r>
            <w:r>
              <w:rPr>
                <w:rFonts w:hint="eastAsia" w:ascii="宋体" w:hAnsi="宋体" w:cs="宋体"/>
                <w:kern w:val="0"/>
                <w:sz w:val="24"/>
              </w:rPr>
              <w:t>。</w:t>
            </w:r>
          </w:p>
          <w:p w14:paraId="753032DA">
            <w:pPr>
              <w:widowControl/>
              <w:spacing w:line="360" w:lineRule="auto"/>
              <w:rPr>
                <w:rFonts w:hint="eastAsia" w:asciiTheme="minorEastAsia" w:hAnsiTheme="minorEastAsia"/>
                <w:kern w:val="0"/>
                <w:sz w:val="24"/>
              </w:rPr>
            </w:pPr>
            <w:r>
              <w:rPr>
                <w:rFonts w:hint="eastAsia" w:asciiTheme="minorEastAsia" w:hAnsiTheme="minorEastAsia"/>
                <w:kern w:val="0"/>
                <w:sz w:val="24"/>
                <w:lang w:val="en-US" w:eastAsia="zh-CN"/>
              </w:rPr>
              <w:t>二、</w:t>
            </w:r>
            <w:r>
              <w:rPr>
                <w:rFonts w:asciiTheme="minorEastAsia" w:hAnsiTheme="minorEastAsia"/>
                <w:kern w:val="0"/>
                <w:sz w:val="24"/>
              </w:rPr>
              <w:t>单位负责人证明或授权书</w:t>
            </w:r>
            <w:r>
              <w:rPr>
                <w:rFonts w:hint="eastAsia" w:asciiTheme="minorEastAsia" w:hAnsiTheme="minorEastAsia"/>
                <w:kern w:val="0"/>
                <w:sz w:val="24"/>
                <w:lang w:eastAsia="zh-CN"/>
              </w:rPr>
              <w:t>：</w:t>
            </w:r>
            <w:r>
              <w:rPr>
                <w:rFonts w:asciiTheme="minorEastAsia" w:hAnsiTheme="minorEastAsia"/>
                <w:kern w:val="0"/>
                <w:sz w:val="24"/>
              </w:rPr>
              <w:t>（</w:t>
            </w:r>
            <w:r>
              <w:rPr>
                <w:rFonts w:hint="eastAsia" w:asciiTheme="minorEastAsia" w:hAnsiTheme="minorEastAsia"/>
                <w:kern w:val="0"/>
                <w:sz w:val="24"/>
              </w:rPr>
              <w:t>1</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代表为单位负责人，无需提供授权书</w:t>
            </w:r>
            <w:r>
              <w:rPr>
                <w:rFonts w:hint="eastAsia" w:asciiTheme="minorEastAsia" w:hAnsiTheme="minorEastAsia"/>
                <w:kern w:val="0"/>
                <w:sz w:val="24"/>
              </w:rPr>
              <w:t>，</w:t>
            </w:r>
            <w:r>
              <w:rPr>
                <w:rFonts w:asciiTheme="minorEastAsia" w:hAnsiTheme="minorEastAsia"/>
                <w:kern w:val="0"/>
                <w:sz w:val="24"/>
              </w:rPr>
              <w:t>但应提供单位负责人身份证复印件。（</w:t>
            </w:r>
            <w:r>
              <w:rPr>
                <w:rFonts w:hint="eastAsia" w:asciiTheme="minorEastAsia" w:hAnsiTheme="minorEastAsia"/>
                <w:kern w:val="0"/>
                <w:sz w:val="24"/>
              </w:rPr>
              <w:t>2</w:t>
            </w:r>
            <w:r>
              <w:rPr>
                <w:rFonts w:asciiTheme="minorEastAsia" w:hAnsiTheme="minorEastAsia"/>
                <w:kern w:val="0"/>
                <w:sz w:val="24"/>
              </w:rPr>
              <w:t>）若</w:t>
            </w:r>
            <w:r>
              <w:rPr>
                <w:rFonts w:hint="eastAsia" w:asciiTheme="minorEastAsia" w:hAnsiTheme="minorEastAsia"/>
                <w:kern w:val="0"/>
                <w:sz w:val="24"/>
              </w:rPr>
              <w:t>供应商</w:t>
            </w:r>
            <w:r>
              <w:rPr>
                <w:rFonts w:asciiTheme="minorEastAsia" w:hAnsiTheme="minorEastAsia"/>
                <w:kern w:val="0"/>
                <w:sz w:val="24"/>
              </w:rPr>
              <w:t>代表为单位负责人授权的委托代理人，应提供授权书及</w:t>
            </w:r>
            <w:r>
              <w:rPr>
                <w:rFonts w:hint="eastAsia" w:asciiTheme="minorEastAsia" w:hAnsiTheme="minorEastAsia"/>
                <w:kern w:val="0"/>
                <w:sz w:val="24"/>
              </w:rPr>
              <w:t>供应商</w:t>
            </w:r>
            <w:r>
              <w:rPr>
                <w:rFonts w:asciiTheme="minorEastAsia" w:hAnsiTheme="minorEastAsia"/>
                <w:kern w:val="0"/>
                <w:sz w:val="24"/>
              </w:rPr>
              <w:t>代表身份证复印件</w:t>
            </w:r>
            <w:r>
              <w:rPr>
                <w:rFonts w:hint="eastAsia" w:asciiTheme="minorEastAsia" w:hAnsiTheme="minorEastAsia"/>
                <w:kern w:val="0"/>
                <w:sz w:val="24"/>
              </w:rPr>
              <w:t>。</w:t>
            </w:r>
          </w:p>
          <w:p w14:paraId="707A2855">
            <w:pPr>
              <w:widowControl/>
              <w:spacing w:line="360" w:lineRule="auto"/>
              <w:rPr>
                <w:rFonts w:ascii="宋体" w:hAnsi="宋体" w:cs="宋体"/>
                <w:kern w:val="0"/>
                <w:sz w:val="24"/>
              </w:rPr>
            </w:pPr>
            <w:r>
              <w:rPr>
                <w:rFonts w:hint="eastAsia" w:ascii="宋体" w:hAnsi="宋体" w:cs="宋体"/>
                <w:kern w:val="0"/>
                <w:sz w:val="24"/>
                <w:lang w:val="en-US" w:eastAsia="zh-CN"/>
              </w:rPr>
              <w:t>三、资格承诺函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资格承诺函》</w:t>
            </w:r>
            <w:r>
              <w:rPr>
                <w:rFonts w:ascii="宋体" w:hAnsi="宋体" w:cs="宋体"/>
                <w:kern w:val="0"/>
                <w:sz w:val="24"/>
              </w:rPr>
              <w:t>。</w:t>
            </w:r>
          </w:p>
          <w:p w14:paraId="3773E4F9">
            <w:pPr>
              <w:widowControl/>
              <w:spacing w:line="360" w:lineRule="auto"/>
              <w:rPr>
                <w:rFonts w:hint="eastAsia" w:ascii="宋体" w:hAnsi="宋体" w:cs="宋体"/>
                <w:b w:val="0"/>
                <w:bCs w:val="0"/>
                <w:kern w:val="0"/>
                <w:sz w:val="24"/>
              </w:rPr>
            </w:pPr>
            <w:r>
              <w:rPr>
                <w:rFonts w:hint="eastAsia" w:ascii="宋体" w:hAnsi="宋体" w:cs="宋体"/>
                <w:kern w:val="0"/>
                <w:sz w:val="24"/>
                <w:lang w:val="en-US" w:eastAsia="zh-CN"/>
              </w:rPr>
              <w:t>四、</w:t>
            </w:r>
            <w:r>
              <w:rPr>
                <w:rFonts w:hint="eastAsia" w:ascii="宋体" w:hAnsi="宋体" w:cs="宋体"/>
                <w:kern w:val="0"/>
                <w:sz w:val="24"/>
              </w:rPr>
              <w:t>信用记录要求</w:t>
            </w:r>
            <w:r>
              <w:rPr>
                <w:rFonts w:hint="eastAsia" w:ascii="宋体" w:hAnsi="宋体" w:cs="宋体"/>
                <w:kern w:val="0"/>
                <w:sz w:val="24"/>
                <w:lang w:eastAsia="zh-CN"/>
              </w:rPr>
              <w:t>：</w:t>
            </w:r>
            <w:r>
              <w:rPr>
                <w:rFonts w:hint="eastAsia" w:ascii="宋体" w:hAnsi="宋体" w:cs="宋体"/>
                <w:kern w:val="0"/>
                <w:sz w:val="24"/>
              </w:rPr>
              <w:t>1、信用信息查询渠道：通过“信用中国”网站（www.creditchina.gov.cn）、中国政府采购网（www.ccgp.gov.cn）、“信用厦门”网站（credit.xm.gov.cn）查询所有供应商的信用信息。2、截止时点：查询供应商响应文件递交截止当天前三年内的信用信息。3、信用信息的使用规则：（1）查询结果显示供应商存在不良信用记录（包含列入失信被执行人、重大税收违法案件当事人名单、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4、供应商无需提供信用信息查询结果。若</w:t>
            </w:r>
            <w:r>
              <w:rPr>
                <w:rFonts w:hint="eastAsia" w:ascii="宋体" w:hAnsi="宋体" w:cs="宋体"/>
                <w:b w:val="0"/>
                <w:bCs w:val="0"/>
                <w:kern w:val="0"/>
                <w:sz w:val="24"/>
              </w:rPr>
              <w:t>供应商自行提供查询结果的，仍以评审当天查询结果为准。</w:t>
            </w:r>
          </w:p>
          <w:p w14:paraId="346F2057">
            <w:pPr>
              <w:widowControl/>
              <w:spacing w:line="360" w:lineRule="auto"/>
              <w:rPr>
                <w:rFonts w:hint="eastAsia" w:ascii="宋体" w:hAnsi="宋体" w:cs="宋体" w:eastAsiaTheme="minorEastAsia"/>
                <w:b/>
                <w:bCs/>
                <w:kern w:val="0"/>
                <w:sz w:val="24"/>
                <w:highlight w:val="none"/>
                <w:lang w:val="en-US" w:eastAsia="zh-CN"/>
              </w:rPr>
            </w:pPr>
            <w:r>
              <w:rPr>
                <w:rFonts w:hint="eastAsia" w:ascii="宋体" w:hAnsi="宋体" w:cs="宋体"/>
                <w:b w:val="0"/>
                <w:bCs w:val="0"/>
                <w:kern w:val="0"/>
                <w:sz w:val="24"/>
                <w:lang w:val="en-US" w:eastAsia="zh-CN"/>
              </w:rPr>
              <w:t>五、</w:t>
            </w:r>
            <w:r>
              <w:rPr>
                <w:rFonts w:hint="eastAsia" w:ascii="宋体" w:hAnsi="宋体" w:cs="宋体"/>
                <w:b w:val="0"/>
                <w:bCs w:val="0"/>
                <w:kern w:val="0"/>
                <w:sz w:val="24"/>
              </w:rPr>
              <w:t>本合同包不接受联合体响应。</w:t>
            </w:r>
          </w:p>
        </w:tc>
      </w:tr>
      <w:tr w14:paraId="74D952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5DC111FF">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63E4FA11">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获取采购文件时间：即日起至202</w:t>
            </w:r>
            <w:r>
              <w:rPr>
                <w:rFonts w:hint="eastAsia" w:asciiTheme="minorEastAsia" w:hAnsiTheme="minorEastAsia"/>
                <w:color w:val="000000" w:themeColor="text1"/>
                <w:sz w:val="24"/>
                <w:szCs w:val="24"/>
                <w:highlight w:val="none"/>
                <w:lang w:val="en-US" w:eastAsia="zh-CN"/>
              </w:rPr>
              <w:t>4</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11</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6</w:t>
            </w:r>
            <w:r>
              <w:rPr>
                <w:rFonts w:hint="eastAsia" w:asciiTheme="minorEastAsia" w:hAnsiTheme="minorEastAsia"/>
                <w:color w:val="000000" w:themeColor="text1"/>
                <w:sz w:val="24"/>
                <w:szCs w:val="24"/>
                <w:highlight w:val="none"/>
              </w:rPr>
              <w:t>日下午17:30时止。</w:t>
            </w:r>
          </w:p>
          <w:p w14:paraId="70299336">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获取方式：在线获取。供应商应通过公e采电子招标采购服务平台（网址www.xmzfcg.com）在线登记信息，登记完成后可到厦门市湖滨南路81号光大银行大厦21楼前台领取纸质文件，如需邮寄的联系前台办理（电话0592-2230888，邮费到付）。采购文件以加盖代理机构公章的文件为准。</w:t>
            </w:r>
          </w:p>
          <w:p w14:paraId="7BAEFA1D">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highlight w:val="none"/>
              </w:rPr>
              <w:t>售价：包1：人民币100元。</w:t>
            </w:r>
          </w:p>
        </w:tc>
      </w:tr>
      <w:tr w14:paraId="36EB7E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019D3276">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509A84E7">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24</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11</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8</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3</w:t>
            </w:r>
            <w:r>
              <w:rPr>
                <w:rFonts w:hint="eastAsia" w:cs="Times New Roman" w:asciiTheme="minorEastAsia" w:hAnsiTheme="minorEastAsia"/>
                <w:bCs/>
                <w:color w:val="000000"/>
                <w:sz w:val="24"/>
                <w:szCs w:val="24"/>
                <w:highlight w:val="none"/>
              </w:rPr>
              <w:t>0</w:t>
            </w:r>
          </w:p>
          <w:p w14:paraId="492DCB5D">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提交地点：厦门市湖滨南路81号光大银行大厦18楼开标厅3</w:t>
            </w:r>
          </w:p>
          <w:p w14:paraId="3A3F0D96">
            <w:pPr>
              <w:spacing w:line="360" w:lineRule="auto"/>
              <w:rPr>
                <w:rFonts w:cs="Times New Roman" w:asciiTheme="minorEastAsia" w:hAnsiTheme="minorEastAsia"/>
                <w:bCs/>
                <w:color w:val="000000"/>
                <w:sz w:val="24"/>
                <w:szCs w:val="24"/>
                <w:highlight w:val="none"/>
              </w:rPr>
            </w:pPr>
            <w:r>
              <w:rPr>
                <w:rFonts w:hint="eastAsia" w:cs="Times New Roman" w:asciiTheme="minorEastAsia" w:hAnsiTheme="minorEastAsia"/>
                <w:bCs/>
                <w:color w:val="000000"/>
                <w:sz w:val="24"/>
                <w:szCs w:val="24"/>
                <w:highlight w:val="none"/>
              </w:rPr>
              <w:t>提交方式：提交纸质响应文件。</w:t>
            </w:r>
          </w:p>
        </w:tc>
      </w:tr>
      <w:tr w14:paraId="315A19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5FFBDD7A">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3C1CCFFB">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开启时间：谈判小组全部签到完成后</w:t>
            </w:r>
          </w:p>
          <w:p w14:paraId="0143E193">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开启地点：厦门市湖滨南路81号光大银行大厦18楼评标室</w:t>
            </w:r>
          </w:p>
        </w:tc>
      </w:tr>
      <w:tr w14:paraId="726ADE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6DB59533">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6C6DE96B">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42AF10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8A65567">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10B68340">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41DCD2AD">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采购人：厦门海洋职业技术学院</w:t>
            </w:r>
          </w:p>
          <w:p w14:paraId="0807E821">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地址：厦门市翔安区洪钟路4566号</w:t>
            </w:r>
          </w:p>
          <w:p w14:paraId="56C50FEC">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联系人：</w:t>
            </w:r>
            <w:r>
              <w:rPr>
                <w:rFonts w:hint="eastAsia" w:cs="宋体" w:asciiTheme="minorEastAsia" w:hAnsiTheme="minorEastAsia"/>
                <w:kern w:val="0"/>
                <w:sz w:val="24"/>
                <w:lang w:val="en-US" w:eastAsia="zh-CN"/>
              </w:rPr>
              <w:t>柴</w:t>
            </w:r>
            <w:r>
              <w:rPr>
                <w:rFonts w:hint="eastAsia" w:cs="宋体" w:asciiTheme="minorEastAsia" w:hAnsiTheme="minorEastAsia" w:eastAsiaTheme="minorEastAsia"/>
                <w:kern w:val="0"/>
                <w:sz w:val="24"/>
              </w:rPr>
              <w:t>老师</w:t>
            </w:r>
          </w:p>
          <w:p w14:paraId="7CB7CFEB">
            <w:pPr>
              <w:spacing w:line="360" w:lineRule="auto"/>
              <w:rPr>
                <w:rFonts w:hint="eastAsia"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联系方法：</w:t>
            </w:r>
            <w:r>
              <w:rPr>
                <w:rFonts w:hint="eastAsia" w:cs="宋体" w:asciiTheme="minorEastAsia" w:hAnsiTheme="minorEastAsia" w:eastAsiaTheme="minorEastAsia"/>
                <w:kern w:val="0"/>
                <w:sz w:val="24"/>
              </w:rPr>
              <w:t>0592-7769</w:t>
            </w:r>
            <w:r>
              <w:rPr>
                <w:rFonts w:hint="eastAsia" w:cs="宋体" w:asciiTheme="minorEastAsia" w:hAnsiTheme="minorEastAsia" w:eastAsiaTheme="minorEastAsia"/>
                <w:kern w:val="0"/>
                <w:sz w:val="24"/>
                <w:lang w:val="en-US" w:eastAsia="zh-CN"/>
              </w:rPr>
              <w:t>270</w:t>
            </w:r>
          </w:p>
          <w:p w14:paraId="2ABA0DAA">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w:t>
            </w:r>
            <w:bookmarkStart w:id="0" w:name="_GoBack"/>
            <w:bookmarkEnd w:id="0"/>
            <w:r>
              <w:rPr>
                <w:rFonts w:hint="eastAsia" w:asciiTheme="minorEastAsia" w:hAnsiTheme="minorEastAsia"/>
                <w:color w:val="000000" w:themeColor="text1"/>
                <w:sz w:val="24"/>
                <w:szCs w:val="24"/>
              </w:rPr>
              <w:t>构信息</w:t>
            </w:r>
          </w:p>
          <w:p w14:paraId="3D47BF87">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名称：厦门市公物采购招投标有限公司</w:t>
            </w:r>
          </w:p>
          <w:p w14:paraId="2E61CA16">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地址：厦门市湖滨南路81号光大银行大厦21楼</w:t>
            </w:r>
          </w:p>
          <w:p w14:paraId="5FC3A3DF">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4E4FF0C5">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03AE10BC">
            <w:pPr>
              <w:pStyle w:val="4"/>
              <w:rPr>
                <w:rFonts w:cs="宋体" w:asciiTheme="minorEastAsia" w:hAnsiTheme="minorEastAsia" w:eastAsiaTheme="minorEastAsia"/>
                <w:color w:val="000000" w:themeColor="text1"/>
                <w:szCs w:val="24"/>
              </w:rPr>
            </w:pPr>
            <w:r>
              <w:rPr>
                <w:rFonts w:hint="eastAsia" w:cs="宋体" w:asciiTheme="minorEastAsia" w:hAnsiTheme="minorEastAsia" w:eastAsiaTheme="minorEastAsia"/>
                <w:color w:val="000000" w:themeColor="text1"/>
                <w:szCs w:val="24"/>
              </w:rPr>
              <w:t>项目联系人：张先生</w:t>
            </w:r>
            <w:r>
              <w:rPr>
                <w:rFonts w:hint="eastAsia" w:cs="宋体" w:asciiTheme="minorEastAsia" w:hAnsiTheme="minorEastAsia" w:eastAsiaTheme="minorEastAsia"/>
                <w:color w:val="000000" w:themeColor="text1"/>
                <w:szCs w:val="24"/>
                <w:lang w:eastAsia="zh-CN"/>
              </w:rPr>
              <w:t>、</w:t>
            </w:r>
            <w:r>
              <w:rPr>
                <w:rFonts w:hint="eastAsia" w:cs="宋体" w:asciiTheme="minorEastAsia" w:hAnsiTheme="minorEastAsia" w:eastAsiaTheme="minorEastAsia"/>
                <w:color w:val="000000" w:themeColor="text1"/>
                <w:szCs w:val="24"/>
              </w:rPr>
              <w:t>许先生</w:t>
            </w:r>
          </w:p>
          <w:p w14:paraId="5D6D2ABA">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cs="宋体" w:asciiTheme="minorEastAsia" w:hAnsiTheme="minorEastAsia"/>
                <w:color w:val="000000" w:themeColor="text1"/>
                <w:sz w:val="24"/>
                <w:szCs w:val="24"/>
              </w:rPr>
              <w:t>0592-2279305</w:t>
            </w:r>
          </w:p>
          <w:p w14:paraId="6C2135C1">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75D654A2"/>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18057B9"/>
    <w:rsid w:val="179E5B82"/>
    <w:rsid w:val="1DB535AB"/>
    <w:rsid w:val="3BE52A0A"/>
    <w:rsid w:val="3DCF7428"/>
    <w:rsid w:val="4D3D2A40"/>
    <w:rsid w:val="4D6650D0"/>
    <w:rsid w:val="50A92DC5"/>
    <w:rsid w:val="57551192"/>
    <w:rsid w:val="5A00606F"/>
    <w:rsid w:val="624E1F9D"/>
    <w:rsid w:val="66CB7486"/>
    <w:rsid w:val="6B863998"/>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Salutation"/>
    <w:basedOn w:val="1"/>
    <w:next w:val="1"/>
    <w:link w:val="15"/>
    <w:autoRedefine/>
    <w:qFormat/>
    <w:uiPriority w:val="0"/>
    <w:rPr>
      <w:rFonts w:ascii="Times New Roman" w:hAnsi="Times New Roman" w:eastAsia="宋体" w:cs="Times New Roman"/>
      <w:sz w:val="28"/>
      <w:szCs w:val="24"/>
    </w:rPr>
  </w:style>
  <w:style w:type="paragraph" w:styleId="3">
    <w:name w:val="Block Text"/>
    <w:basedOn w:val="1"/>
    <w:qFormat/>
    <w:uiPriority w:val="99"/>
    <w:pPr>
      <w:spacing w:after="120"/>
      <w:ind w:left="1440" w:leftChars="700" w:right="1440" w:rightChars="700"/>
    </w:pPr>
  </w:style>
  <w:style w:type="paragraph" w:styleId="4">
    <w:name w:val="Plain Text"/>
    <w:basedOn w:val="1"/>
    <w:link w:val="16"/>
    <w:autoRedefine/>
    <w:semiHidden/>
    <w:unhideWhenUsed/>
    <w:qFormat/>
    <w:uiPriority w:val="99"/>
    <w:pPr>
      <w:spacing w:line="360" w:lineRule="auto"/>
    </w:pPr>
    <w:rPr>
      <w:rFonts w:ascii="宋体" w:hAnsi="Courier New" w:eastAsia="宋体"/>
      <w:sz w:val="24"/>
      <w:szCs w:val="20"/>
    </w:rPr>
  </w:style>
  <w:style w:type="paragraph" w:styleId="5">
    <w:name w:val="Balloon Text"/>
    <w:basedOn w:val="1"/>
    <w:link w:val="14"/>
    <w:autoRedefine/>
    <w:semiHidden/>
    <w:unhideWhenUsed/>
    <w:qFormat/>
    <w:uiPriority w:val="99"/>
    <w:rPr>
      <w:sz w:val="18"/>
      <w:szCs w:val="18"/>
    </w:rPr>
  </w:style>
  <w:style w:type="paragraph" w:styleId="6">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rPr>
  </w:style>
  <w:style w:type="character" w:customStyle="1" w:styleId="12">
    <w:name w:val="页眉 Char"/>
    <w:basedOn w:val="10"/>
    <w:link w:val="7"/>
    <w:autoRedefine/>
    <w:semiHidden/>
    <w:qFormat/>
    <w:uiPriority w:val="99"/>
    <w:rPr>
      <w:sz w:val="18"/>
      <w:szCs w:val="18"/>
    </w:rPr>
  </w:style>
  <w:style w:type="character" w:customStyle="1" w:styleId="13">
    <w:name w:val="页脚 Char"/>
    <w:basedOn w:val="10"/>
    <w:link w:val="6"/>
    <w:autoRedefine/>
    <w:semiHidden/>
    <w:qFormat/>
    <w:uiPriority w:val="99"/>
    <w:rPr>
      <w:sz w:val="18"/>
      <w:szCs w:val="18"/>
    </w:rPr>
  </w:style>
  <w:style w:type="character" w:customStyle="1" w:styleId="14">
    <w:name w:val="批注框文本 Char"/>
    <w:basedOn w:val="10"/>
    <w:link w:val="5"/>
    <w:autoRedefine/>
    <w:semiHidden/>
    <w:qFormat/>
    <w:uiPriority w:val="99"/>
    <w:rPr>
      <w:sz w:val="18"/>
      <w:szCs w:val="18"/>
    </w:rPr>
  </w:style>
  <w:style w:type="character" w:customStyle="1" w:styleId="15">
    <w:name w:val="称呼 Char"/>
    <w:basedOn w:val="10"/>
    <w:link w:val="2"/>
    <w:autoRedefine/>
    <w:qFormat/>
    <w:uiPriority w:val="0"/>
    <w:rPr>
      <w:rFonts w:ascii="Times New Roman" w:hAnsi="Times New Roman" w:eastAsia="宋体" w:cs="Times New Roman"/>
      <w:sz w:val="28"/>
      <w:szCs w:val="24"/>
    </w:rPr>
  </w:style>
  <w:style w:type="character" w:customStyle="1" w:styleId="16">
    <w:name w:val="纯文本 Char"/>
    <w:basedOn w:val="10"/>
    <w:link w:val="4"/>
    <w:autoRedefine/>
    <w:semiHidden/>
    <w:qFormat/>
    <w:uiPriority w:val="99"/>
    <w:rPr>
      <w:rFonts w:ascii="宋体" w:hAnsi="Courier New" w:eastAsia="宋体"/>
      <w:sz w:val="24"/>
      <w:szCs w:val="20"/>
    </w:rPr>
  </w:style>
  <w:style w:type="paragraph" w:styleId="17">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2</Pages>
  <Words>1299</Words>
  <Characters>1493</Characters>
  <Lines>7</Lines>
  <Paragraphs>1</Paragraphs>
  <TotalTime>0</TotalTime>
  <ScaleCrop>false</ScaleCrop>
  <LinksUpToDate>false</LinksUpToDate>
  <CharactersWithSpaces>1494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2024-11-01T03:21:09Z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A6FC9B3B73F34726AF788A33AE0D7DA8_12</vt:lpwstr>
  </property>
</Properties>
</file>