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厦门吉百特投资咨询有限公司</w:t>
      </w:r>
    </w:p>
    <w:p>
      <w:pPr>
        <w:jc w:val="center"/>
        <w:rPr>
          <w:rFonts w:ascii="宋体" w:hAnsi="宋体"/>
          <w:b/>
          <w:kern w:val="0"/>
          <w:sz w:val="30"/>
          <w:szCs w:val="30"/>
        </w:rPr>
      </w:pPr>
      <w:sdt>
        <w:sdtPr>
          <w:rPr>
            <w:rFonts w:hint="eastAsia" w:ascii="宋体" w:hAnsi="宋体"/>
            <w:b/>
            <w:bCs/>
            <w:kern w:val="0"/>
            <w:sz w:val="30"/>
            <w:szCs w:val="30"/>
          </w:rPr>
          <w:tag w:val="招标编号"/>
          <w:id w:val="4498757"/>
          <w:placeholder>
            <w:docPart w:val="DefaultPlaceholder_22675703"/>
          </w:placeholder>
          <w:text/>
        </w:sdtPr>
        <w:sdtEndPr>
          <w:rPr>
            <w:rFonts w:hint="default" w:ascii="宋体" w:hAnsi="宋体"/>
            <w:b/>
            <w:bCs/>
            <w:kern w:val="0"/>
            <w:sz w:val="30"/>
            <w:szCs w:val="30"/>
          </w:rPr>
        </w:sdtEndPr>
        <w:sdtContent>
          <w:r>
            <w:rPr>
              <w:rFonts w:hint="eastAsia" w:ascii="宋体" w:hAnsi="宋体"/>
              <w:b/>
              <w:bCs/>
              <w:kern w:val="0"/>
              <w:sz w:val="30"/>
              <w:szCs w:val="30"/>
              <w:lang w:eastAsia="zh-CN"/>
            </w:rPr>
            <w:t>JBT2024-268-Z</w:t>
          </w:r>
        </w:sdtContent>
      </w:sdt>
      <w:r>
        <w:rPr>
          <w:rFonts w:hint="eastAsia" w:ascii="宋体" w:hAnsi="宋体"/>
          <w:b/>
          <w:sz w:val="30"/>
          <w:szCs w:val="30"/>
        </w:rPr>
        <w:t xml:space="preserve"> </w:t>
      </w:r>
      <w:sdt>
        <w:sdtPr>
          <w:rPr>
            <w:rFonts w:hint="eastAsia" w:ascii="宋体" w:hAnsi="宋体"/>
            <w:b/>
            <w:sz w:val="30"/>
            <w:szCs w:val="30"/>
          </w:rPr>
          <w:tag w:val="项目名称"/>
          <w:id w:val="11848362"/>
          <w:placeholder>
            <w:docPart w:val="2A4EE71086974DB5847FDA16315A2E39"/>
          </w:placeholder>
        </w:sdtPr>
        <w:sdtEndPr>
          <w:rPr>
            <w:rFonts w:hint="eastAsia" w:ascii="宋体" w:hAnsi="宋体"/>
            <w:b w:val="0"/>
            <w:color w:val="FF0000"/>
            <w:sz w:val="28"/>
            <w:szCs w:val="24"/>
          </w:rPr>
        </w:sdtEndPr>
        <w:sdtContent>
          <w:r>
            <w:rPr>
              <w:rFonts w:hint="eastAsia" w:ascii="宋体" w:hAnsi="宋体"/>
              <w:b/>
              <w:sz w:val="30"/>
              <w:szCs w:val="30"/>
              <w:lang w:val="en-US" w:eastAsia="zh-CN"/>
            </w:rPr>
            <w:t xml:space="preserve"> </w:t>
          </w:r>
          <w:r>
            <w:rPr>
              <w:rFonts w:hint="eastAsia" w:ascii="宋体" w:hAnsi="宋体"/>
              <w:b/>
              <w:sz w:val="30"/>
              <w:szCs w:val="30"/>
              <w:lang w:eastAsia="zh-CN"/>
            </w:rPr>
            <w:t>傅里叶红外光谱设备采购</w:t>
          </w:r>
        </w:sdtContent>
      </w:sdt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b/>
          <w:kern w:val="0"/>
          <w:sz w:val="30"/>
          <w:szCs w:val="30"/>
        </w:rPr>
        <w:t>竞争性</w:t>
      </w:r>
      <w:r>
        <w:rPr>
          <w:rFonts w:hint="eastAsia" w:ascii="宋体" w:hAnsi="宋体"/>
          <w:b/>
          <w:kern w:val="0"/>
          <w:sz w:val="30"/>
          <w:szCs w:val="30"/>
          <w:lang w:eastAsia="zh-CN"/>
        </w:rPr>
        <w:t>谈判</w:t>
      </w:r>
      <w:r>
        <w:rPr>
          <w:rFonts w:hint="eastAsia" w:ascii="宋体" w:hAnsi="宋体"/>
          <w:b/>
          <w:kern w:val="0"/>
          <w:sz w:val="30"/>
          <w:szCs w:val="30"/>
          <w:lang w:val="en-US" w:eastAsia="zh-CN"/>
        </w:rPr>
        <w:t>流标</w:t>
      </w:r>
      <w:r>
        <w:rPr>
          <w:rFonts w:hint="eastAsia" w:ascii="宋体" w:hAnsi="宋体"/>
          <w:b/>
          <w:kern w:val="0"/>
          <w:sz w:val="30"/>
          <w:szCs w:val="30"/>
        </w:rPr>
        <w:t>公告</w:t>
      </w:r>
    </w:p>
    <w:tbl>
      <w:tblPr>
        <w:tblStyle w:val="16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6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招标编号"/>
              <w:id w:val="6306946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JBT2024-268-Z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购代理机构名称、地址和联系方式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厦门吉百特投资咨询有限公司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，厦门市湖滨东路408号体育中心综合楼6楼，0592-537965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厦门海洋职业技术学院，厦门市翔安区洪钟路4566号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2"/>
                <w:placeholder>
                  <w:docPart w:val="59CEE9EEE0784F99B3A428496C710951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傅里叶红外光谱设备采购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项目主要内容(用途、数量、简要技术要求、招标项目性质)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3"/>
                <w:placeholder>
                  <w:docPart w:val="3C5691369F3A425D9831EE80DD906A90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傅里叶红外光谱设备采购</w:t>
                </w:r>
              </w:sdtContent>
            </w:sdt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，其他详见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竞争性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本项目信息公告日期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公告日期"/>
              <w:id w:val="8168989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widowControl/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2024年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07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月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01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日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定标日期(确定成交日期)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当前日期"/>
              <w:id w:val="6306958"/>
              <w:placeholder>
                <w:docPart w:val="DefaultPlaceholder_22675703"/>
              </w:placeholder>
            </w:sdtPr>
            <w:sdtEndPr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sdt>
                <w:sdtP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ag w:val="公告日期"/>
                  <w:id w:val="8168989"/>
                  <w:placeholder>
                    <w:docPart w:val="{7e1ca15e-0876-4838-a7b0-7b2bcf94b06f}"/>
                  </w:placeholder>
                </w:sdtPr>
                <w:sdtEndPr>
                  <w:rPr>
                    <w:rFonts w:hint="default" w:asciiTheme="minorEastAsia" w:hAnsiTheme="minorEastAsia" w:eastAsiaTheme="minorEastAsia"/>
                    <w:bCs/>
                    <w:color w:val="000000" w:themeColor="text1"/>
                    <w:sz w:val="24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w:sdtEndPr>
                <w:sdtContent>
                  <w:p>
                    <w:pPr>
                      <w:widowControl/>
                      <w:spacing w:line="276" w:lineRule="auto"/>
                      <w:jc w:val="center"/>
                      <w:rPr>
                        <w:rFonts w:asciiTheme="minorEastAsia" w:hAnsiTheme="minorEastAsia" w:eastAsiaTheme="minorEastAsia"/>
                        <w:bCs/>
                        <w:color w:val="000000" w:themeColor="text1"/>
                        <w:sz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/</w:t>
                    </w:r>
                  </w:p>
                </w:sdtContent>
              </w:sdt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中标、成交供应商名称、地址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中标单位"/>
                <w:id w:val="11848369"/>
                <w:placeholder>
                  <w:docPart w:val="5D89C66A493F4A60B84EBA458804C984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sdt>
                  <w:sdtPr>
                    <w:rPr>
                      <w:rFonts w:hint="eastAsia" w:asciiTheme="minorEastAsia" w:hAnsiTheme="minorEastAsia" w:eastAsiaTheme="minorEastAsia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ag w:val="公告日期"/>
                    <w:id w:val="8168989"/>
                    <w:placeholder>
                      <w:docPart w:val="{cb262ea3-8104-4078-afc4-c7c81ce21efb}"/>
                    </w:placeholder>
                  </w:sdtPr>
                  <w:sdtEndPr>
                    <w:rPr>
                      <w:rFonts w:hint="default" w:asciiTheme="minorEastAsia" w:hAnsiTheme="minorEastAsia" w:eastAsiaTheme="minorEastAsia"/>
                      <w:bCs/>
                      <w:color w:val="000000" w:themeColor="text1"/>
                      <w:sz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sdtEndPr>
                  <w:sdtContent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/</w:t>
                    </w:r>
                  </w:sdtContent>
                </w:sdt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中标、成交项目主要内容(含品牌、规格型号、制造商、数量、主要配置、技术要求等):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76" w:lineRule="auto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4"/>
                <w:placeholder>
                  <w:docPart w:val="44FAB0F96E714E4FAEF0D6411CC4FDFA"/>
                </w:placeholder>
              </w:sdtPr>
              <w:sdtEndPr>
                <w:rPr>
                  <w:rFonts w:hint="default" w:asciiTheme="minorEastAsia" w:hAnsiTheme="minorEastAsia" w:eastAsiaTheme="minorEastAsia"/>
                  <w:b w:val="0"/>
                  <w:color w:val="000000" w:themeColor="text1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sdt>
                  <w:sdtPr>
                    <w:rPr>
                      <w:rFonts w:hint="eastAsia" w:asciiTheme="minorEastAsia" w:hAnsiTheme="minorEastAsia" w:eastAsiaTheme="minorEastAsia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ag w:val="项目名称"/>
                    <w:id w:val="112253343"/>
                    <w:placeholder>
                      <w:docPart w:val="{0c44ed9f-a0d6-48bb-a955-8a3ff7bf2637}"/>
                    </w:placeholder>
                  </w:sdtPr>
                  <w:sdtEndPr>
                    <w:rPr>
                      <w:rFonts w:hint="eastAsia" w:asciiTheme="minorEastAsia" w:hAnsiTheme="minorEastAsia" w:eastAsiaTheme="minorEastAsia"/>
                      <w:b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sdtEndPr>
                  <w:sdtContent>
                    <w:sdt>
                      <w:sdtPr>
                        <w:rPr>
                          <w:rFonts w:hint="eastAsia" w:asciiTheme="minorEastAsia" w:hAnsiTheme="minorEastAsia" w:eastAsiaTheme="minorEastAsia"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g w:val="公告日期"/>
                        <w:id w:val="8168989"/>
                        <w:placeholder>
                          <w:docPart w:val="{eaba064c-46f0-4f7b-a5db-a22fd2b216fe}"/>
                        </w:placeholder>
                      </w:sdtPr>
                      <w:sdtEndPr>
                        <w:rPr>
                          <w:rFonts w:hint="default" w:asciiTheme="minorEastAsia" w:hAnsiTheme="minorEastAsia" w:eastAsiaTheme="minorEastAsia"/>
                          <w:bCs/>
                          <w:color w:val="000000" w:themeColor="text1"/>
                          <w:sz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Theme="minorEastAsia" w:hAnsiTheme="minorEastAsia" w:eastAsiaTheme="minorEastAsia"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/</w:t>
                        </w:r>
                      </w:sdtContent>
                    </w:sdt>
                  </w:sdtContent>
                </w:sdt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中标金额"/>
                <w:id w:val="6306967"/>
                <w:placeholder>
                  <w:docPart w:val="DefaultPlaceholder_22675703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sdt>
                  <w:sdtPr>
                    <w:rPr>
                      <w:rFonts w:hint="eastAsia" w:asciiTheme="minorEastAsia" w:hAnsiTheme="minorEastAsia" w:eastAsiaTheme="minorEastAsia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ag w:val="公告日期"/>
                    <w:id w:val="8168989"/>
                    <w:placeholder>
                      <w:docPart w:val="{7f6e4ae8-138b-4839-a4b6-1f4b00d4e0d3}"/>
                    </w:placeholder>
                  </w:sdtPr>
                  <w:sdtEndPr>
                    <w:rPr>
                      <w:rFonts w:hint="default" w:asciiTheme="minorEastAsia" w:hAnsiTheme="minorEastAsia" w:eastAsiaTheme="minorEastAsia"/>
                      <w:bCs/>
                      <w:color w:val="000000" w:themeColor="text1"/>
                      <w:sz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sdtEndPr>
                  <w:sdtContent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/</w:t>
                    </w:r>
                  </w:sdtContent>
                </w:sdt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采购代理服务费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中标金额"/>
              <w:id w:val="6306967"/>
              <w:placeholder>
                <w:docPart w:val="{57d621d4-8379-4812-be67-90ad194157cc}"/>
              </w:placeholder>
            </w:sdtPr>
            <w:sdtEndPr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sdt>
                <w:sdtP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ag w:val="公告日期"/>
                  <w:id w:val="8168989"/>
                  <w:placeholder>
                    <w:docPart w:val="{2d7375bd-b45e-4fdb-ba9d-93c5ec86c813}"/>
                  </w:placeholder>
                </w:sdtPr>
                <w:sdtEndPr>
                  <w:rPr>
                    <w:rFonts w:hint="default" w:asciiTheme="minorEastAsia" w:hAnsiTheme="minorEastAsia" w:eastAsiaTheme="minorEastAsia"/>
                    <w:bCs/>
                    <w:color w:val="000000" w:themeColor="text1"/>
                    <w:sz w:val="24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w:sdtEndPr>
                <w:sdtContent>
                  <w:p>
                    <w:pPr>
                      <w:snapToGrid w:val="0"/>
                      <w:spacing w:line="276" w:lineRule="auto"/>
                      <w:ind w:left="1" w:leftChars="-51" w:hanging="108" w:hangingChars="45"/>
                      <w:jc w:val="center"/>
                      <w:rPr>
                        <w:rFonts w:asciiTheme="minorEastAsia" w:hAnsiTheme="minorEastAsia" w:eastAsiaTheme="minorEastAsia"/>
                        <w:bCs/>
                        <w:color w:val="000000" w:themeColor="text1"/>
                        <w:sz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/</w:t>
                    </w:r>
                  </w:p>
                </w:sdtContent>
              </w:sdt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评标委员会(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小组、询价小组)成员名单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采购项目联系人姓名和电话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林先生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0592-53796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76" w:lineRule="auto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</w:rPr>
              <w:t>截至</w:t>
            </w:r>
            <w:r>
              <w:rPr>
                <w:rFonts w:hint="eastAsia"/>
                <w:sz w:val="24"/>
                <w:lang w:val="en-US" w:eastAsia="zh-CN"/>
              </w:rPr>
              <w:t>本项目谈判</w:t>
            </w:r>
            <w:r>
              <w:rPr>
                <w:rFonts w:hint="eastAsia"/>
                <w:sz w:val="24"/>
              </w:rPr>
              <w:t>响应截止时间，递交响应文件的供应商不足法定家数，本</w:t>
            </w:r>
            <w:r>
              <w:rPr>
                <w:rFonts w:hint="eastAsia"/>
                <w:sz w:val="24"/>
                <w:lang w:val="en-US" w:eastAsia="zh-CN"/>
              </w:rPr>
              <w:t>次谈判不成功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sdt>
      <w:sdtPr>
        <w:rPr>
          <w:rFonts w:hint="eastAsia" w:ascii="宋体" w:hAnsi="宋体"/>
          <w:bCs/>
          <w:color w:val="00B0F0"/>
          <w:sz w:val="22"/>
        </w:rPr>
        <w:tag w:val="公告刊登媒体"/>
        <w:id w:val="11573853"/>
        <w:placeholder>
          <w:docPart w:val="D421B3E59EB949D59C7920CCDC9CB07D"/>
        </w:placeholder>
      </w:sdtPr>
      <w:sdtEndP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sdtEndPr>
      <w:sdtContent>
        <w:p>
          <w:pPr>
            <w:spacing w:line="276" w:lineRule="auto"/>
            <w:ind w:right="600"/>
            <w:jc w:val="left"/>
            <w:rPr>
              <w:rFonts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w:t xml:space="preserve">■中国政府采购网                                                       </w:t>
          </w:r>
        </w:p>
      </w:sdtContent>
    </w:sdt>
    <w:p>
      <w:pPr>
        <w:spacing w:line="276" w:lineRule="auto"/>
        <w:ind w:right="140"/>
        <w:jc w:val="both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■</w:t>
      </w:r>
      <w:r>
        <w:rPr>
          <w:rFonts w:hint="eastAsia" w:ascii="宋体" w:hAnsi="宋体"/>
          <w:sz w:val="24"/>
          <w:lang w:eastAsia="zh-CN"/>
        </w:rPr>
        <w:t>厦门吉百特投资咨询有限公司</w:t>
      </w:r>
      <w:r>
        <w:rPr>
          <w:rFonts w:hint="eastAsia" w:ascii="宋体" w:hAnsi="宋体"/>
          <w:sz w:val="24"/>
          <w:lang w:val="en-US" w:eastAsia="zh-CN"/>
        </w:rPr>
        <w:t>官网</w:t>
      </w:r>
    </w:p>
    <w:p>
      <w:pPr>
        <w:spacing w:line="276" w:lineRule="auto"/>
        <w:ind w:right="140"/>
        <w:jc w:val="right"/>
        <w:rPr>
          <w:rFonts w:hint="eastAsia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厦门吉百特投资咨询有限公司</w:t>
      </w:r>
    </w:p>
    <w:sdt>
      <w:sdtPr>
        <w:rPr>
          <w:sz w:val="24"/>
          <w:szCs w:val="24"/>
        </w:rPr>
        <w:tag w:val="中标结果公告日期"/>
        <w:id w:val="10390369"/>
        <w:placeholder>
          <w:docPart w:val="DefaultPlaceholder_22675703"/>
        </w:placeholder>
      </w:sdtPr>
      <w:sdtEndPr>
        <w:rPr>
          <w:rFonts w:hint="eastAsia"/>
          <w:sz w:val="24"/>
          <w:szCs w:val="24"/>
        </w:rPr>
      </w:sdtEndPr>
      <w:sdtContent>
        <w:p>
          <w:pPr>
            <w:pStyle w:val="8"/>
            <w:spacing w:line="276" w:lineRule="auto"/>
            <w:ind w:firstLine="5976" w:firstLineChars="2490"/>
            <w:rPr>
              <w:rFonts w:ascii="宋体" w:hAnsi="宋体"/>
              <w:sz w:val="28"/>
            </w:rPr>
          </w:pPr>
          <w:bookmarkStart w:id="0" w:name="_GoBack"/>
          <w:bookmarkEnd w:id="0"/>
          <w:r>
            <w:rPr>
              <w:rFonts w:hint="eastAsia"/>
              <w:sz w:val="24"/>
              <w:szCs w:val="24"/>
            </w:rPr>
            <w:t>202</w:t>
          </w:r>
          <w:r>
            <w:rPr>
              <w:rFonts w:hint="eastAsia"/>
              <w:sz w:val="24"/>
              <w:szCs w:val="24"/>
              <w:lang w:val="en-US" w:eastAsia="zh-CN"/>
            </w:rPr>
            <w:t>4</w:t>
          </w:r>
          <w:r>
            <w:rPr>
              <w:rFonts w:hint="eastAsia"/>
              <w:sz w:val="24"/>
              <w:szCs w:val="24"/>
            </w:rPr>
            <w:t>年</w:t>
          </w:r>
          <w:r>
            <w:rPr>
              <w:rFonts w:hint="eastAsia"/>
              <w:sz w:val="24"/>
              <w:szCs w:val="24"/>
              <w:lang w:val="en-US" w:eastAsia="zh-CN"/>
            </w:rPr>
            <w:t>07</w:t>
          </w:r>
          <w:r>
            <w:rPr>
              <w:rFonts w:hint="eastAsia"/>
              <w:sz w:val="24"/>
              <w:szCs w:val="24"/>
            </w:rPr>
            <w:t>月</w:t>
          </w:r>
          <w:r>
            <w:rPr>
              <w:rFonts w:hint="eastAsia"/>
              <w:sz w:val="24"/>
              <w:szCs w:val="24"/>
              <w:lang w:val="en-US" w:eastAsia="zh-CN"/>
            </w:rPr>
            <w:t>05</w:t>
          </w:r>
          <w:r>
            <w:rPr>
              <w:rFonts w:hint="eastAsia"/>
              <w:sz w:val="24"/>
              <w:szCs w:val="24"/>
            </w:rPr>
            <w:t>日</w:t>
          </w:r>
        </w:p>
      </w:sdtContent>
    </w:sdt>
    <w:sectPr>
      <w:headerReference r:id="rId3" w:type="default"/>
      <w:pgSz w:w="11906" w:h="16838"/>
      <w:pgMar w:top="567" w:right="1466" w:bottom="623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TE0MmJiMTY4MDg5YmQyZmQ5MWZjYjEwZTkwMzEifQ=="/>
    <w:docVar w:name="KSO_WPS_MARK_KEY" w:val="f4ddaba4-4fe6-4888-b1df-2c106aaa4a5f"/>
  </w:docVars>
  <w:rsids>
    <w:rsidRoot w:val="00172A27"/>
    <w:rsid w:val="0000276D"/>
    <w:rsid w:val="00016956"/>
    <w:rsid w:val="00036173"/>
    <w:rsid w:val="000465BC"/>
    <w:rsid w:val="000527CB"/>
    <w:rsid w:val="00081FB2"/>
    <w:rsid w:val="000901DA"/>
    <w:rsid w:val="00092518"/>
    <w:rsid w:val="000968A8"/>
    <w:rsid w:val="000E2824"/>
    <w:rsid w:val="000F1D06"/>
    <w:rsid w:val="001020DD"/>
    <w:rsid w:val="001216D7"/>
    <w:rsid w:val="00132140"/>
    <w:rsid w:val="00133F96"/>
    <w:rsid w:val="00160F9B"/>
    <w:rsid w:val="00170B60"/>
    <w:rsid w:val="00172A27"/>
    <w:rsid w:val="001848A7"/>
    <w:rsid w:val="0019667A"/>
    <w:rsid w:val="001C0629"/>
    <w:rsid w:val="001C16B8"/>
    <w:rsid w:val="001F45C3"/>
    <w:rsid w:val="00201A74"/>
    <w:rsid w:val="002108A3"/>
    <w:rsid w:val="002128B1"/>
    <w:rsid w:val="0024482A"/>
    <w:rsid w:val="002757A1"/>
    <w:rsid w:val="0028045A"/>
    <w:rsid w:val="002821FF"/>
    <w:rsid w:val="00287C21"/>
    <w:rsid w:val="002A35D6"/>
    <w:rsid w:val="002A7E8A"/>
    <w:rsid w:val="002E6077"/>
    <w:rsid w:val="002F3EF9"/>
    <w:rsid w:val="002F514A"/>
    <w:rsid w:val="00305628"/>
    <w:rsid w:val="0031613F"/>
    <w:rsid w:val="00327AF7"/>
    <w:rsid w:val="003501B1"/>
    <w:rsid w:val="00361047"/>
    <w:rsid w:val="0036279D"/>
    <w:rsid w:val="00377AFE"/>
    <w:rsid w:val="00381425"/>
    <w:rsid w:val="00384DF3"/>
    <w:rsid w:val="003D2AD6"/>
    <w:rsid w:val="003D37ED"/>
    <w:rsid w:val="003F2B06"/>
    <w:rsid w:val="00405164"/>
    <w:rsid w:val="00406B18"/>
    <w:rsid w:val="004228AB"/>
    <w:rsid w:val="004526CC"/>
    <w:rsid w:val="00452F23"/>
    <w:rsid w:val="00454392"/>
    <w:rsid w:val="00457F61"/>
    <w:rsid w:val="0046435F"/>
    <w:rsid w:val="004808FC"/>
    <w:rsid w:val="00481F6E"/>
    <w:rsid w:val="00485443"/>
    <w:rsid w:val="00487EBA"/>
    <w:rsid w:val="00497A0A"/>
    <w:rsid w:val="004B6B4D"/>
    <w:rsid w:val="004C1350"/>
    <w:rsid w:val="004C6F39"/>
    <w:rsid w:val="004E3493"/>
    <w:rsid w:val="004E6F73"/>
    <w:rsid w:val="00504B0C"/>
    <w:rsid w:val="0050754E"/>
    <w:rsid w:val="0055582C"/>
    <w:rsid w:val="005609F6"/>
    <w:rsid w:val="00567D58"/>
    <w:rsid w:val="00584102"/>
    <w:rsid w:val="005A2F43"/>
    <w:rsid w:val="005A39E6"/>
    <w:rsid w:val="005B67CB"/>
    <w:rsid w:val="005B7C93"/>
    <w:rsid w:val="005C259D"/>
    <w:rsid w:val="005C6217"/>
    <w:rsid w:val="005D0CC0"/>
    <w:rsid w:val="005D106D"/>
    <w:rsid w:val="005E3666"/>
    <w:rsid w:val="006148EE"/>
    <w:rsid w:val="0062600D"/>
    <w:rsid w:val="006545EB"/>
    <w:rsid w:val="006730B7"/>
    <w:rsid w:val="00676981"/>
    <w:rsid w:val="00680326"/>
    <w:rsid w:val="006B1146"/>
    <w:rsid w:val="006C0B93"/>
    <w:rsid w:val="006D0B33"/>
    <w:rsid w:val="006D283E"/>
    <w:rsid w:val="006D5E24"/>
    <w:rsid w:val="006E0C81"/>
    <w:rsid w:val="006E2C28"/>
    <w:rsid w:val="006E33AB"/>
    <w:rsid w:val="006E71B4"/>
    <w:rsid w:val="007432E4"/>
    <w:rsid w:val="00746CAC"/>
    <w:rsid w:val="00762194"/>
    <w:rsid w:val="00782A80"/>
    <w:rsid w:val="007C7A7A"/>
    <w:rsid w:val="007D13D8"/>
    <w:rsid w:val="007D6717"/>
    <w:rsid w:val="007F4637"/>
    <w:rsid w:val="007F5667"/>
    <w:rsid w:val="007F6DB8"/>
    <w:rsid w:val="00803BF7"/>
    <w:rsid w:val="00814242"/>
    <w:rsid w:val="00815F58"/>
    <w:rsid w:val="00823DB8"/>
    <w:rsid w:val="00830048"/>
    <w:rsid w:val="008410E2"/>
    <w:rsid w:val="00844EF4"/>
    <w:rsid w:val="00861347"/>
    <w:rsid w:val="00887C2F"/>
    <w:rsid w:val="008A5544"/>
    <w:rsid w:val="008C270C"/>
    <w:rsid w:val="008C4F64"/>
    <w:rsid w:val="008C6121"/>
    <w:rsid w:val="00921346"/>
    <w:rsid w:val="0093307D"/>
    <w:rsid w:val="0093406E"/>
    <w:rsid w:val="00940B0C"/>
    <w:rsid w:val="009849BB"/>
    <w:rsid w:val="009A4AA0"/>
    <w:rsid w:val="009B24A6"/>
    <w:rsid w:val="009B76A9"/>
    <w:rsid w:val="009C4664"/>
    <w:rsid w:val="009D48B4"/>
    <w:rsid w:val="009D7396"/>
    <w:rsid w:val="009E471F"/>
    <w:rsid w:val="009F240A"/>
    <w:rsid w:val="00A023E4"/>
    <w:rsid w:val="00A05D7C"/>
    <w:rsid w:val="00A210B0"/>
    <w:rsid w:val="00A41635"/>
    <w:rsid w:val="00A504A6"/>
    <w:rsid w:val="00A563B6"/>
    <w:rsid w:val="00A64302"/>
    <w:rsid w:val="00A64C3E"/>
    <w:rsid w:val="00A73D50"/>
    <w:rsid w:val="00AC04A5"/>
    <w:rsid w:val="00AE75D1"/>
    <w:rsid w:val="00AF24B5"/>
    <w:rsid w:val="00B22E9D"/>
    <w:rsid w:val="00B27065"/>
    <w:rsid w:val="00B64062"/>
    <w:rsid w:val="00B96505"/>
    <w:rsid w:val="00BA3738"/>
    <w:rsid w:val="00BD5D3C"/>
    <w:rsid w:val="00BF577E"/>
    <w:rsid w:val="00C00BE9"/>
    <w:rsid w:val="00C421D3"/>
    <w:rsid w:val="00C77734"/>
    <w:rsid w:val="00CB401F"/>
    <w:rsid w:val="00CB66F0"/>
    <w:rsid w:val="00CC2266"/>
    <w:rsid w:val="00CE51D4"/>
    <w:rsid w:val="00CF3293"/>
    <w:rsid w:val="00D05EC6"/>
    <w:rsid w:val="00D342F5"/>
    <w:rsid w:val="00D61C67"/>
    <w:rsid w:val="00D84023"/>
    <w:rsid w:val="00DD0998"/>
    <w:rsid w:val="00DD099F"/>
    <w:rsid w:val="00DD4D78"/>
    <w:rsid w:val="00DD6F1C"/>
    <w:rsid w:val="00E12B53"/>
    <w:rsid w:val="00E2293C"/>
    <w:rsid w:val="00E311DA"/>
    <w:rsid w:val="00E75311"/>
    <w:rsid w:val="00E770F2"/>
    <w:rsid w:val="00E81BFA"/>
    <w:rsid w:val="00E976BF"/>
    <w:rsid w:val="00EA3210"/>
    <w:rsid w:val="00EB7ED6"/>
    <w:rsid w:val="00EC5D3C"/>
    <w:rsid w:val="00EF773C"/>
    <w:rsid w:val="00F0554B"/>
    <w:rsid w:val="00F16824"/>
    <w:rsid w:val="00F20307"/>
    <w:rsid w:val="00F42150"/>
    <w:rsid w:val="00FA0686"/>
    <w:rsid w:val="00FC184E"/>
    <w:rsid w:val="00FC755C"/>
    <w:rsid w:val="00FD76D8"/>
    <w:rsid w:val="00FF09FD"/>
    <w:rsid w:val="04045F20"/>
    <w:rsid w:val="07F31E7D"/>
    <w:rsid w:val="0801274E"/>
    <w:rsid w:val="08273225"/>
    <w:rsid w:val="0DB6622C"/>
    <w:rsid w:val="1A8629D7"/>
    <w:rsid w:val="1E8309AE"/>
    <w:rsid w:val="25B96901"/>
    <w:rsid w:val="2F3F54CD"/>
    <w:rsid w:val="381253EB"/>
    <w:rsid w:val="38C67402"/>
    <w:rsid w:val="3B0E5582"/>
    <w:rsid w:val="433D1F6D"/>
    <w:rsid w:val="43902BFB"/>
    <w:rsid w:val="445175A7"/>
    <w:rsid w:val="49702B89"/>
    <w:rsid w:val="4C6E4BBE"/>
    <w:rsid w:val="5DD91801"/>
    <w:rsid w:val="6BA7085A"/>
    <w:rsid w:val="6C4863A5"/>
    <w:rsid w:val="6EAF235D"/>
    <w:rsid w:val="727D5DD0"/>
    <w:rsid w:val="7A7E394E"/>
    <w:rsid w:val="7B5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1"/>
    </w:pPr>
    <w:rPr>
      <w:rFonts w:ascii="宋体" w:hAnsi="宋体"/>
      <w:sz w:val="28"/>
    </w:r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annotation text"/>
    <w:basedOn w:val="1"/>
    <w:link w:val="26"/>
    <w:unhideWhenUsed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jc w:val="left"/>
    </w:pPr>
    <w:rPr>
      <w:rFonts w:ascii="宋体" w:hAnsi="宋体"/>
      <w:sz w:val="24"/>
      <w:szCs w:val="22"/>
    </w:r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Body Text Indent 2"/>
    <w:basedOn w:val="1"/>
    <w:qFormat/>
    <w:uiPriority w:val="0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jc w:val="center"/>
    </w:pPr>
    <w:rPr>
      <w:sz w:val="24"/>
    </w:rPr>
  </w:style>
  <w:style w:type="paragraph" w:styleId="14">
    <w:name w:val="index 1"/>
    <w:basedOn w:val="1"/>
    <w:next w:val="1"/>
    <w:qFormat/>
    <w:uiPriority w:val="0"/>
    <w:pPr>
      <w:widowControl/>
      <w:snapToGrid w:val="0"/>
      <w:spacing w:line="440" w:lineRule="exact"/>
    </w:pPr>
    <w:rPr>
      <w:rFonts w:ascii="宋体" w:hAnsi="宋体"/>
      <w:color w:val="000000"/>
      <w:sz w:val="24"/>
    </w:rPr>
  </w:style>
  <w:style w:type="paragraph" w:styleId="15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character" w:styleId="18">
    <w:name w:val="Emphasis"/>
    <w:basedOn w:val="17"/>
    <w:qFormat/>
    <w:uiPriority w:val="0"/>
    <w:rPr>
      <w:color w:val="CC0000"/>
    </w:rPr>
  </w:style>
  <w:style w:type="character" w:styleId="19">
    <w:name w:val="annotation reference"/>
    <w:basedOn w:val="17"/>
    <w:unhideWhenUsed/>
    <w:qFormat/>
    <w:uiPriority w:val="0"/>
    <w:rPr>
      <w:sz w:val="21"/>
      <w:szCs w:val="21"/>
    </w:rPr>
  </w:style>
  <w:style w:type="character" w:customStyle="1" w:styleId="20">
    <w:name w:val="页眉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1"/>
    <w:qFormat/>
    <w:uiPriority w:val="0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默认段落字体 Para Char Char Char Char Char Char Char"/>
    <w:basedOn w:val="1"/>
    <w:qFormat/>
    <w:uiPriority w:val="0"/>
  </w:style>
  <w:style w:type="character" w:styleId="25">
    <w:name w:val="Placeholder Text"/>
    <w:basedOn w:val="17"/>
    <w:qFormat/>
    <w:uiPriority w:val="0"/>
    <w:rPr>
      <w:color w:val="808080"/>
    </w:rPr>
  </w:style>
  <w:style w:type="character" w:customStyle="1" w:styleId="26">
    <w:name w:val="批注文字 Char"/>
    <w:basedOn w:val="17"/>
    <w:link w:val="6"/>
    <w:qFormat/>
    <w:uiPriority w:val="0"/>
    <w:rPr>
      <w:kern w:val="2"/>
      <w:sz w:val="21"/>
      <w:szCs w:val="24"/>
    </w:rPr>
  </w:style>
  <w:style w:type="character" w:customStyle="1" w:styleId="27">
    <w:name w:val="批注主题 Char"/>
    <w:basedOn w:val="26"/>
    <w:link w:val="15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D23E2-3331-409C-A7BD-9B672F6747C6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4EE71086974DB5847FDA16315A2E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1EE09D-8A9B-47DC-A05D-FF35F91A5562}"/>
      </w:docPartPr>
      <w:docPartBody>
        <w:p>
          <w:pPr>
            <w:pStyle w:val="25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59CEE9EEE0784F99B3A428496C7109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913966-EAC6-4418-A2F4-351FA75487CA}"/>
      </w:docPartPr>
      <w:docPartBody>
        <w:p>
          <w:pPr>
            <w:pStyle w:val="27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3C5691369F3A425D9831EE80DD906A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87C2DB-A100-4A96-BE22-F88051B6CA9C}"/>
      </w:docPartPr>
      <w:docPartBody>
        <w:p>
          <w:pPr>
            <w:pStyle w:val="28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5D89C66A493F4A60B84EBA458804C9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5BD9F7-B169-4731-8724-40A16CAB80E4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FAB0F96E714E4FAEF0D6411CC4FD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0EC66A-FA20-4102-8F05-969627F9E80B}"/>
      </w:docPartPr>
      <w:docPartBody>
        <w:p>
          <w:pPr>
            <w:pStyle w:val="30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D421B3E59EB949D59C7920CCDC9CB0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B08C0-4CD9-4CDF-A090-4FD3A3E0C466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57d621d4-8379-4812-be67-90ad194157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d621d4-8379-4812-be67-90ad194157cc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7e1ca15e-0876-4838-a7b0-7b2bcf94b0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1ca15e-0876-4838-a7b0-7b2bcf94b06f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0c44ed9f-a0d6-48bb-a955-8a3ff7bf263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44ed9f-a0d6-48bb-a955-8a3ff7bf2637}"/>
      </w:docPartPr>
      <w:docPartBody>
        <w:p>
          <w:pPr>
            <w:pStyle w:val="28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{cb262ea3-8104-4078-afc4-c7c81ce21e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262ea3-8104-4078-afc4-c7c81ce21efb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eaba064c-46f0-4f7b-a5db-a22fd2b216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ba064c-46f0-4f7b-a5db-a22fd2b216fe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7f6e4ae8-138b-4839-a4b6-1f4b00d4e0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6e4ae8-138b-4839-a4b6-1f4b00d4e0d3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2d7375bd-b45e-4fdb-ba9d-93c5ec86c8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7375bd-b45e-4fdb-ba9d-93c5ec86c813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357DC9"/>
    <w:rsid w:val="000A5564"/>
    <w:rsid w:val="001406B3"/>
    <w:rsid w:val="001503F8"/>
    <w:rsid w:val="0019258F"/>
    <w:rsid w:val="001D7C4F"/>
    <w:rsid w:val="002173AF"/>
    <w:rsid w:val="002A77F5"/>
    <w:rsid w:val="0031496A"/>
    <w:rsid w:val="00331027"/>
    <w:rsid w:val="0033615C"/>
    <w:rsid w:val="00357DC9"/>
    <w:rsid w:val="003C4789"/>
    <w:rsid w:val="003F13B6"/>
    <w:rsid w:val="0040598A"/>
    <w:rsid w:val="00406C18"/>
    <w:rsid w:val="00410051"/>
    <w:rsid w:val="00415F9D"/>
    <w:rsid w:val="004B2E3A"/>
    <w:rsid w:val="004B5B02"/>
    <w:rsid w:val="005063FA"/>
    <w:rsid w:val="005156F5"/>
    <w:rsid w:val="005C741B"/>
    <w:rsid w:val="005D1EC5"/>
    <w:rsid w:val="006B460D"/>
    <w:rsid w:val="006C229F"/>
    <w:rsid w:val="006E7933"/>
    <w:rsid w:val="007D5E4A"/>
    <w:rsid w:val="008A5684"/>
    <w:rsid w:val="008E582D"/>
    <w:rsid w:val="00955949"/>
    <w:rsid w:val="009A53D5"/>
    <w:rsid w:val="009C1AEF"/>
    <w:rsid w:val="009E6EF2"/>
    <w:rsid w:val="00A07416"/>
    <w:rsid w:val="00A23A33"/>
    <w:rsid w:val="00A45BF2"/>
    <w:rsid w:val="00A94382"/>
    <w:rsid w:val="00A94B5D"/>
    <w:rsid w:val="00AA6D23"/>
    <w:rsid w:val="00AB11E8"/>
    <w:rsid w:val="00B97E6E"/>
    <w:rsid w:val="00C37735"/>
    <w:rsid w:val="00C4523D"/>
    <w:rsid w:val="00C9006F"/>
    <w:rsid w:val="00D0726A"/>
    <w:rsid w:val="00D87300"/>
    <w:rsid w:val="00DB56E8"/>
    <w:rsid w:val="00DD4C56"/>
    <w:rsid w:val="00DE16EC"/>
    <w:rsid w:val="00E00C61"/>
    <w:rsid w:val="00EA2544"/>
    <w:rsid w:val="00F05614"/>
    <w:rsid w:val="00F15F26"/>
    <w:rsid w:val="00F3363C"/>
    <w:rsid w:val="00F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qFormat/>
    <w:uiPriority w:val="99"/>
    <w:rPr>
      <w:color w:val="808080"/>
    </w:rPr>
  </w:style>
  <w:style w:type="paragraph" w:customStyle="1" w:styleId="5">
    <w:name w:val="330F2DB2F48B4C868C440FD95EF20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F29D27E1E4046A88B6276AB8C50F8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1F2CFCA4D5243F88A6203EEA7A9DF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7C1336EC19EB42C2A88432BC703F89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61F2CFCA4D5243F88A6203EEA7A9DF0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7C1336EC19EB42C2A88432BC703F894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A6AD65C015EE415980F34892FF374D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C9C34A2B874D4968AF8510F8010123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71EED6CA7015463498D52363A76271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56C3D210B4F4568A6DF16440966A4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F031B7A682A46DCA72E177D9E5B18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5D8604BE3E545CD94A2AC40B7C60D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80CFFDFBD24A49B78C2D9AF9D9589A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FD00B3F766E745229058E51928410E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453E9019F854FCA83BDC943931ADA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87090075B9CD49CF90CD7A9FBA4EE9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D41CAB0A11745A7BC4AD346E1403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163A00A9DFF44AB8141D2CCDE3526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0EF00B9A55A46CDBBED2F523DBC91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8705C3E0D7C407C997EDB104651F1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A4EE71086974DB5847FDA16315A2E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B367AB1C7E14ECA820B0F0BBDDE3D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59CEE9EEE0784F99B3A428496C710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3C5691369F3A425D9831EE80DD906A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D89C66A493F4A60B84EBA458804C9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44FAB0F96E714E4FAEF0D6411CC4FD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58AEA516D8B54FA18B890F3ED68A8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3B88DC827E74E469B06CC85A44C19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421B3E59EB949D59C7920CCDC9CB0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A7216D9B8484FDDA56035FE40CB35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78F046AB6A2E4C35A9D539F4ECB3B4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006A8B476514DF7B0EC41C851BC56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D1603D1CA85C4BD488F0326E68803B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DE283240C51D4EAAA7815A44793746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96AC2017159643DEA97EDE35C859E9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455738BBC7A4D8A93CFDD74C9674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1012A1E3918A42EE9EE7EF4EC34A58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471</Characters>
  <Lines>5</Lines>
  <Paragraphs>1</Paragraphs>
  <TotalTime>0</TotalTime>
  <ScaleCrop>false</ScaleCrop>
  <LinksUpToDate>false</LinksUpToDate>
  <CharactersWithSpaces>531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2020-04-07T10:21:00Z</dcterms:created>
  <dc:creator>rfp</dc:creator>
  <cp:lastModifiedBy>吉百特</cp:lastModifiedBy>
  <cp:lastPrinted>2024-07-03T07:51:00Z</cp:lastPrinted>
  <dcterms:modified xsi:type="dcterms:W3CDTF">2024-07-05T02:01:48Z</dcterms:modified>
  <dc:title>机密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03941CEA95684FD1B6550B7FC73FAD04</vt:lpwstr>
  </property>
</Properties>
</file>