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Cs/>
          <w:color w:val="000000"/>
          <w:sz w:val="28"/>
          <w:szCs w:val="24"/>
          <w:u w:val="none"/>
        </w:rPr>
      </w:pPr>
      <w:r>
        <w:rPr>
          <w:rFonts w:hint="eastAsia" w:cs="Times New Roman" w:asciiTheme="minorEastAsia" w:hAnsiTheme="minorEastAsia"/>
          <w:bCs/>
          <w:color w:val="000000"/>
          <w:sz w:val="28"/>
          <w:szCs w:val="24"/>
          <w:u w:val="none"/>
        </w:rPr>
        <w:t>厦门公物—竞争性谈判—</w:t>
      </w:r>
      <w:r>
        <w:rPr>
          <w:rFonts w:hint="eastAsia" w:cs="Times New Roman" w:asciiTheme="minorEastAsia" w:hAnsiTheme="minorEastAsia"/>
          <w:bCs/>
          <w:color w:val="000000"/>
          <w:sz w:val="28"/>
          <w:szCs w:val="24"/>
          <w:u w:val="none"/>
          <w:lang w:eastAsia="zh-CN"/>
        </w:rPr>
        <w:t>GW2022-SH092C</w:t>
      </w:r>
      <w:r>
        <w:rPr>
          <w:rFonts w:hint="eastAsia" w:cs="Times New Roman" w:asciiTheme="minorEastAsia" w:hAnsiTheme="minorEastAsia"/>
          <w:bCs/>
          <w:color w:val="000000"/>
          <w:sz w:val="28"/>
          <w:szCs w:val="24"/>
          <w:u w:val="none"/>
        </w:rPr>
        <w:t>—</w:t>
      </w:r>
      <w:r>
        <w:rPr>
          <w:rFonts w:hint="eastAsia" w:cs="Times New Roman" w:asciiTheme="minorEastAsia" w:hAnsiTheme="minorEastAsia"/>
          <w:bCs/>
          <w:color w:val="000000"/>
          <w:sz w:val="28"/>
          <w:szCs w:val="24"/>
          <w:u w:val="none"/>
          <w:lang w:eastAsia="zh-CN"/>
        </w:rPr>
        <w:t>厦门海洋职业技术学院翔安校区大学生创业园公共区域改造工程</w:t>
      </w:r>
      <w:r>
        <w:rPr>
          <w:rFonts w:hint="eastAsia" w:cs="Times New Roman" w:asciiTheme="minorEastAsia" w:hAnsiTheme="minorEastAsia"/>
          <w:bCs/>
          <w:color w:val="000000"/>
          <w:sz w:val="28"/>
          <w:szCs w:val="24"/>
          <w:u w:val="none"/>
        </w:rPr>
        <w:t>项目—采购公告</w:t>
      </w:r>
    </w:p>
    <w:p>
      <w:pPr>
        <w:spacing w:line="360" w:lineRule="auto"/>
        <w:rPr>
          <w:rFonts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采购项目内容：</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GW2022-SH092C</w:t>
            </w:r>
          </w:p>
          <w:p>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厦门海洋职业技术学院翔安校区大学生创业园公共区域改造工程项目</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6.202265</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厦门海洋职业技术学院翔安校区大学生创业园公共区域改造工程项目，</w:t>
            </w:r>
            <w:r>
              <w:rPr>
                <w:rFonts w:hint="eastAsia" w:cs="宋体" w:asciiTheme="minorEastAsia" w:hAnsiTheme="minorEastAsia"/>
                <w:color w:val="000000" w:themeColor="text1"/>
                <w:sz w:val="24"/>
                <w:szCs w:val="24"/>
                <w:lang w:val="en-US" w:eastAsia="zh-CN"/>
              </w:rPr>
              <w:t>1项。</w:t>
            </w:r>
          </w:p>
          <w:p>
            <w:pPr>
              <w:spacing w:line="36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合同履行期限：合同签订后</w:t>
            </w:r>
            <w:r>
              <w:rPr>
                <w:rFonts w:hint="eastAsia" w:cs="宋体" w:asciiTheme="minorEastAsia" w:hAnsiTheme="minorEastAsia"/>
                <w:color w:val="000000" w:themeColor="text1"/>
                <w:sz w:val="24"/>
                <w:szCs w:val="24"/>
                <w:lang w:val="en-US" w:eastAsia="zh-CN"/>
              </w:rPr>
              <w:t>15</w:t>
            </w:r>
            <w:r>
              <w:rPr>
                <w:rFonts w:hint="eastAsia" w:cs="宋体" w:asciiTheme="minorEastAsia" w:hAnsiTheme="minorEastAsia"/>
                <w:color w:val="000000" w:themeColor="text1"/>
                <w:sz w:val="24"/>
                <w:szCs w:val="24"/>
              </w:rPr>
              <w:t>个日历日内竣工，并通过验收交付使用。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4" w:hRule="atLeast"/>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包1：</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lang w:val="en-US" w:eastAsia="zh-CN"/>
              </w:rPr>
              <w:t>一、</w:t>
            </w:r>
            <w:r>
              <w:rPr>
                <w:rFonts w:hint="eastAsia" w:cs="宋体" w:asciiTheme="minorEastAsia" w:hAnsiTheme="minorEastAsia"/>
                <w:color w:val="000000" w:themeColor="text1"/>
                <w:sz w:val="24"/>
                <w:szCs w:val="24"/>
              </w:rPr>
              <w:t>营业执照等证明文件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供应商应具有独立承担民事责任的能力，并提供营业执照等证明文件的复印件。</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二、</w:t>
            </w:r>
            <w:r>
              <w:rPr>
                <w:rFonts w:hint="eastAsia" w:cs="宋体" w:asciiTheme="minorEastAsia" w:hAnsiTheme="minorEastAsia"/>
                <w:color w:val="000000" w:themeColor="text1"/>
                <w:sz w:val="24"/>
                <w:szCs w:val="24"/>
              </w:rPr>
              <w:t>单位负责人证明或授权书</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（1）若供应商代表为单位负责人，无需提供授权书，但应提供单位负责人身份证复印件。（2）若供应商代表为单位负责人授权的委托代理人，应提供授权书及供应商代表身份证复印件。</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三、</w:t>
            </w:r>
            <w:r>
              <w:rPr>
                <w:rFonts w:hint="eastAsia" w:cs="宋体" w:asciiTheme="minorEastAsia" w:hAnsiTheme="minorEastAsia"/>
                <w:color w:val="000000" w:themeColor="text1"/>
                <w:sz w:val="24"/>
                <w:szCs w:val="24"/>
              </w:rPr>
              <w:t>财务状况报告</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 xml:space="preserve">供应商应提供上一年度（响应文件提交截止时间为1-6月的也可提供上上年度）的财务报告复印件或银行资信证明复印件或谈判担保函复印件。 </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四、</w:t>
            </w:r>
            <w:r>
              <w:rPr>
                <w:rFonts w:hint="eastAsia" w:cs="宋体" w:asciiTheme="minorEastAsia" w:hAnsiTheme="minorEastAsia"/>
                <w:color w:val="000000" w:themeColor="text1"/>
                <w:sz w:val="24"/>
                <w:szCs w:val="24"/>
              </w:rPr>
              <w:t>依法缴纳税收证明材料</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提供响应文件递交截止时间前六个月（不含递交截止时间的当月）中任一月份依法缴纳税收的证明复印件，享受税收减免政策或因疫情影响享受缓缴或免缴税款的企业，提供依法缴纳税收承诺书原件（格式自拟）。</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五、</w:t>
            </w:r>
            <w:r>
              <w:rPr>
                <w:rFonts w:hint="eastAsia" w:cs="宋体" w:asciiTheme="minorEastAsia" w:hAnsiTheme="minorEastAsia"/>
                <w:color w:val="000000" w:themeColor="text1"/>
                <w:sz w:val="24"/>
                <w:szCs w:val="24"/>
              </w:rPr>
              <w:t>依法缴纳社会保障资金证明材料</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提供响应文件递交截止时间前六个月（不含递交截止时间的当月）中任一月份依法缴纳社会保障资金的证明复印件，享受社保减免政策或因疫情影响享受缓缴或免缴社保的企业，提供依法缴纳社会保障资金承诺书原件（格式自拟）。</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六、</w:t>
            </w:r>
            <w:r>
              <w:rPr>
                <w:rFonts w:hint="eastAsia" w:cs="宋体" w:asciiTheme="minorEastAsia" w:hAnsiTheme="minorEastAsia"/>
                <w:color w:val="000000" w:themeColor="text1"/>
                <w:sz w:val="24"/>
                <w:szCs w:val="24"/>
              </w:rPr>
              <w:t>信用承诺制</w:t>
            </w:r>
            <w:r>
              <w:rPr>
                <w:rFonts w:hint="eastAsia" w:cs="宋体" w:asciiTheme="minorEastAsia" w:hAnsiTheme="minorEastAsia"/>
                <w:color w:val="000000" w:themeColor="text1"/>
                <w:sz w:val="24"/>
                <w:szCs w:val="24"/>
                <w:lang w:val="en-US" w:eastAsia="zh-CN"/>
              </w:rPr>
              <w:t>要求：</w:t>
            </w:r>
            <w:r>
              <w:rPr>
                <w:rFonts w:hint="eastAsia" w:cs="宋体" w:asciiTheme="minorEastAsia" w:hAnsiTheme="minorEastAsia"/>
                <w:color w:val="000000" w:themeColor="text1"/>
                <w:sz w:val="24"/>
                <w:szCs w:val="24"/>
              </w:rPr>
              <w:t>本项目允许采用“信用承诺制”，即供应商提供资格承诺函即可参加采购活动，在响应文件中无需再提供财务状况报告、依法缴纳税收和社会保障资金的相关证明材料。</w:t>
            </w:r>
          </w:p>
          <w:p>
            <w:pPr>
              <w:spacing w:line="360" w:lineRule="auto"/>
              <w:rPr>
                <w:rFonts w:hint="eastAsia" w:cs="宋体" w:asciiTheme="minorEastAsia" w:hAnsiTheme="minorEastAsia"/>
                <w:color w:val="000000" w:themeColor="text1"/>
                <w:sz w:val="24"/>
                <w:szCs w:val="24"/>
                <w:lang w:val="en-US" w:eastAsia="zh-CN"/>
              </w:rPr>
            </w:pPr>
            <w:r>
              <w:rPr>
                <w:rFonts w:hint="eastAsia" w:cs="宋体" w:asciiTheme="minorEastAsia" w:hAnsiTheme="minorEastAsia"/>
                <w:color w:val="000000" w:themeColor="text1"/>
                <w:sz w:val="24"/>
                <w:szCs w:val="24"/>
                <w:lang w:val="en-US" w:eastAsia="zh-CN"/>
              </w:rPr>
              <w:t>七、</w:t>
            </w:r>
            <w:r>
              <w:rPr>
                <w:rFonts w:hint="eastAsia" w:cs="宋体" w:asciiTheme="minorEastAsia" w:hAnsiTheme="minorEastAsia"/>
                <w:color w:val="000000" w:themeColor="text1"/>
                <w:sz w:val="24"/>
                <w:szCs w:val="24"/>
              </w:rPr>
              <w:t>具备履行合同所必需设备和专业技术能力的声明函</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供应商应提供具备履行合同所必需设备和专业技术能力的声明函。</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lang w:val="en-US" w:eastAsia="zh-CN"/>
              </w:rPr>
              <w:t>八、</w:t>
            </w:r>
            <w:r>
              <w:rPr>
                <w:rFonts w:hint="eastAsia" w:cs="宋体" w:asciiTheme="minorEastAsia" w:hAnsiTheme="minorEastAsia"/>
                <w:color w:val="000000" w:themeColor="text1"/>
                <w:sz w:val="24"/>
                <w:szCs w:val="24"/>
              </w:rPr>
              <w:t>信用记录要求</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1、信用信息查询渠道：谈判小组通过“信用中国”网站（www.creditchina.gov.cn）、中国政府采购网（www.ccgp.gov.cn）、“信用厦门”网站（credit.xm.gov.cn）、国家企业信用信息公示系统（www.gsxt.gov.cn）查询供应商的信用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2、截止时点：查询供应商截止提交响应文件当天前三年内的信用信息。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 xml:space="preserve">3、查询记录和证据留存方式：谈判小组将查询结果打印后随项目档案一并存档。 </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4、信用信息的使用规则：</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（1）查询结果显示供应商存在以下情形之一的，其资格审查不合格：</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①被“中国政府采购网”列入“政府采购严重违法失信行为信用记录”名单的；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②被“信用中国”网站列入“失信被执行人”名单、“重大税收违法案件当事人名单”的；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③被“信用厦门”网站列入“失信被执行人”名单、“地方性黑名单”的；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④被“国家企业信用信息公示系统” 列入“严重违法失信企业名单（黑名单）”的。</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（2）信用信息查询仅以资格审查时通过本条款规定网站的查询结果为准，除以上规定外，其他时间或其他网站的查询信息均不作为审查的依据。</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（3）联合体成员存在以上情形的，联合体资格审查不合格。</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5、供应商无需提供信用信息查询结果。若供应商自行提供查询结果的，仍以谈判小组查询结果为准。</w:t>
            </w:r>
            <w:r>
              <w:rPr>
                <w:rFonts w:hint="eastAsia" w:cs="宋体" w:asciiTheme="minorEastAsia" w:hAnsiTheme="minorEastAsia"/>
                <w:color w:val="000000" w:themeColor="text1"/>
                <w:sz w:val="24"/>
                <w:szCs w:val="24"/>
              </w:rPr>
              <w:br w:type="textWrapping"/>
            </w:r>
            <w:r>
              <w:rPr>
                <w:rFonts w:hint="eastAsia" w:cs="宋体" w:asciiTheme="minorEastAsia" w:hAnsiTheme="minorEastAsia"/>
                <w:color w:val="000000" w:themeColor="text1"/>
                <w:sz w:val="24"/>
                <w:szCs w:val="24"/>
                <w:lang w:val="en-US" w:eastAsia="zh-CN"/>
              </w:rPr>
              <w:t>九、</w:t>
            </w:r>
            <w:r>
              <w:rPr>
                <w:rFonts w:hint="eastAsia" w:cs="宋体" w:asciiTheme="minorEastAsia" w:hAnsiTheme="minorEastAsia"/>
                <w:color w:val="000000" w:themeColor="text1"/>
                <w:sz w:val="24"/>
                <w:szCs w:val="24"/>
              </w:rPr>
              <w:t>联合体要求</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本合同包</w:t>
            </w:r>
            <w:r>
              <w:rPr>
                <w:rFonts w:hint="eastAsia" w:cs="宋体" w:asciiTheme="minorEastAsia" w:hAnsiTheme="minorEastAsia"/>
                <w:color w:val="000000" w:themeColor="text1"/>
                <w:sz w:val="24"/>
                <w:szCs w:val="24"/>
                <w:lang w:val="en-US" w:eastAsia="zh-CN"/>
              </w:rPr>
              <w:t>不</w:t>
            </w:r>
            <w:r>
              <w:rPr>
                <w:rFonts w:hint="eastAsia" w:cs="宋体" w:asciiTheme="minorEastAsia" w:hAnsiTheme="minorEastAsia"/>
                <w:color w:val="000000" w:themeColor="text1"/>
                <w:sz w:val="24"/>
                <w:szCs w:val="24"/>
              </w:rPr>
              <w:t>接受联合体响应。</w:t>
            </w:r>
          </w:p>
          <w:p>
            <w:pPr>
              <w:spacing w:line="360" w:lineRule="auto"/>
              <w:rPr>
                <w:rFonts w:hint="eastAsia" w:cs="宋体" w:asciiTheme="minorEastAsia" w:hAnsiTheme="minorEastAsia"/>
                <w:color w:val="000000" w:themeColor="text1"/>
                <w:sz w:val="24"/>
                <w:szCs w:val="24"/>
                <w:lang w:eastAsia="zh-CN"/>
              </w:rPr>
            </w:pPr>
            <w:r>
              <w:rPr>
                <w:rFonts w:hint="eastAsia" w:cs="宋体" w:asciiTheme="minorEastAsia" w:hAnsiTheme="minorEastAsia"/>
                <w:color w:val="000000" w:themeColor="text1"/>
                <w:sz w:val="24"/>
                <w:szCs w:val="24"/>
                <w:lang w:val="en-US" w:eastAsia="zh-CN"/>
              </w:rPr>
              <w:t>十、</w:t>
            </w:r>
            <w:r>
              <w:rPr>
                <w:rFonts w:hint="eastAsia" w:cs="宋体" w:asciiTheme="minorEastAsia" w:hAnsiTheme="minorEastAsia"/>
                <w:color w:val="000000" w:themeColor="text1"/>
                <w:sz w:val="24"/>
                <w:szCs w:val="24"/>
              </w:rPr>
              <w:t>采购人根据采购项目的要求规定的特定条件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本合同包专门面向中小企业采购</w:t>
            </w:r>
            <w:r>
              <w:rPr>
                <w:rFonts w:hint="eastAsia" w:cs="宋体" w:asciiTheme="minorEastAsia" w:hAnsiTheme="minorEastAsia"/>
                <w:color w:val="000000" w:themeColor="text1"/>
                <w:sz w:val="24"/>
                <w:szCs w:val="24"/>
                <w:lang w:eastAsia="zh-CN"/>
              </w:rPr>
              <w:t>。</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lang w:val="en-US" w:eastAsia="zh-CN"/>
              </w:rPr>
              <w:t>十一、</w:t>
            </w:r>
            <w:r>
              <w:rPr>
                <w:rFonts w:hint="eastAsia" w:cs="宋体" w:asciiTheme="minorEastAsia" w:hAnsiTheme="minorEastAsia"/>
                <w:color w:val="000000" w:themeColor="text1"/>
                <w:sz w:val="24"/>
                <w:szCs w:val="24"/>
              </w:rPr>
              <w:t>采购人根据采购项目的要求规定的特定条件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供应商应具有建设主管部门颁发的建筑装修装饰工程专业承包二级及以上资质，并提供资质证书复印件。</w:t>
            </w:r>
          </w:p>
          <w:p>
            <w:pPr>
              <w:spacing w:line="360" w:lineRule="auto"/>
              <w:rPr>
                <w:rFonts w:hint="eastAsia" w:ascii="宋体" w:hAnsi="宋体" w:cs="宋体" w:eastAsiaTheme="minorEastAsia"/>
                <w:color w:val="auto"/>
                <w:kern w:val="0"/>
                <w:sz w:val="24"/>
                <w:highlight w:val="none"/>
                <w:lang w:val="en-US" w:eastAsia="zh-CN"/>
              </w:rPr>
            </w:pPr>
            <w:r>
              <w:rPr>
                <w:rFonts w:hint="eastAsia" w:cs="宋体" w:asciiTheme="minorEastAsia" w:hAnsiTheme="minorEastAsia"/>
                <w:color w:val="000000" w:themeColor="text1"/>
                <w:sz w:val="24"/>
                <w:szCs w:val="24"/>
                <w:lang w:val="en-US" w:eastAsia="zh-CN"/>
              </w:rPr>
              <w:t>十二、</w:t>
            </w:r>
            <w:r>
              <w:rPr>
                <w:rFonts w:hint="eastAsia" w:cs="宋体" w:asciiTheme="minorEastAsia" w:hAnsiTheme="minorEastAsia"/>
                <w:color w:val="000000" w:themeColor="text1"/>
                <w:sz w:val="24"/>
                <w:szCs w:val="24"/>
              </w:rPr>
              <w:t>采购人根据采购项目的要求规定的特定条件</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获取采购文件时间：即日起至2022年</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20</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在线获取。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w:t>
            </w:r>
            <w:r>
              <w:rPr>
                <w:rFonts w:hint="eastAsia" w:asciiTheme="minorEastAsia" w:hAnsiTheme="minorEastAsia"/>
                <w:color w:val="000000" w:themeColor="text1"/>
                <w:sz w:val="24"/>
                <w:szCs w:val="24"/>
                <w:lang w:val="en-US" w:eastAsia="zh-CN"/>
              </w:rPr>
              <w:t>1</w:t>
            </w:r>
            <w:r>
              <w:rPr>
                <w:rFonts w:hint="eastAsia" w:asciiTheme="minorEastAsia" w:hAnsiTheme="minorEastAsia"/>
                <w:color w:val="000000" w:themeColor="text1"/>
                <w:sz w:val="24"/>
                <w:szCs w:val="24"/>
              </w:rPr>
              <w:t>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22</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5</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25</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09</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3</w:t>
            </w:r>
            <w:r>
              <w:rPr>
                <w:rFonts w:hint="eastAsia" w:cs="Times New Roman" w:asciiTheme="minorEastAsia" w:hAnsiTheme="minorEastAsia"/>
                <w:bCs/>
                <w:color w:val="000000"/>
                <w:sz w:val="24"/>
                <w:szCs w:val="24"/>
              </w:rPr>
              <w:t>0</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提交地点：厦门市湖滨南路81号光大银行大厦18楼开标厅</w:t>
            </w:r>
            <w:r>
              <w:rPr>
                <w:rFonts w:hint="eastAsia" w:cs="Times New Roman" w:asciiTheme="minorEastAsia" w:hAnsiTheme="minorEastAsia"/>
                <w:bCs/>
                <w:color w:val="000000"/>
                <w:sz w:val="24"/>
                <w:szCs w:val="24"/>
                <w:lang w:val="en-US" w:eastAsia="zh-CN"/>
              </w:rPr>
              <w:t>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pPr>
              <w:spacing w:line="360" w:lineRule="auto"/>
              <w:rPr>
                <w:rFonts w:hint="eastAsia" w:cs="Times New Roman" w:asciiTheme="minorEastAsia" w:hAnsiTheme="minorEastAsia" w:eastAsiaTheme="minorEastAsia"/>
                <w:bCs/>
                <w:color w:val="000000"/>
                <w:sz w:val="24"/>
                <w:szCs w:val="24"/>
                <w:lang w:eastAsia="zh-CN"/>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bookmarkStart w:id="0" w:name="_GoBack"/>
            <w:bookmarkEnd w:id="0"/>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名称：厦门海洋职业技术学院</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pPr>
              <w:spacing w:line="360" w:lineRule="auto"/>
              <w:rPr>
                <w:rFonts w:hint="default"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联系方式：</w:t>
            </w:r>
            <w:r>
              <w:rPr>
                <w:rFonts w:hint="eastAsia" w:cs="宋体" w:asciiTheme="minorEastAsia" w:hAnsiTheme="minorEastAsia"/>
                <w:kern w:val="0"/>
                <w:sz w:val="24"/>
                <w:lang w:val="en-US" w:eastAsia="zh-CN"/>
              </w:rPr>
              <w:t>洪老师，0592-7769317</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6"/>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庄潜田、许先生</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cs="宋体" w:asciiTheme="minorEastAsia" w:hAnsiTheme="minorEastAsia"/>
                <w:color w:val="000000" w:themeColor="text1"/>
                <w:sz w:val="24"/>
                <w:szCs w:val="24"/>
              </w:rPr>
              <w:t>22</w:t>
            </w:r>
            <w:r>
              <w:rPr>
                <w:rFonts w:hint="eastAsia" w:cs="宋体" w:asciiTheme="minorEastAsia" w:hAnsiTheme="minorEastAsia"/>
                <w:color w:val="000000" w:themeColor="text1"/>
                <w:sz w:val="24"/>
                <w:szCs w:val="24"/>
                <w:lang w:val="en-US" w:eastAsia="zh-CN"/>
              </w:rPr>
              <w:t>25628、2279305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NTE2ZGUyNjMxM2ZmN2I3OTMzMGY4NmFkNzk4MzA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1893772"/>
    <w:rsid w:val="01BC1C29"/>
    <w:rsid w:val="0F3B7FAD"/>
    <w:rsid w:val="244A29C9"/>
    <w:rsid w:val="26143133"/>
    <w:rsid w:val="2E94316B"/>
    <w:rsid w:val="480E4AA7"/>
    <w:rsid w:val="4DE8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styleId="3">
    <w:name w:val="Body Text First Indent"/>
    <w:basedOn w:val="2"/>
    <w:unhideWhenUsed/>
    <w:qFormat/>
    <w:uiPriority w:val="99"/>
    <w:pPr>
      <w:ind w:firstLine="420" w:firstLineChars="100"/>
    </w:pPr>
  </w:style>
  <w:style w:type="paragraph" w:styleId="4">
    <w:name w:val="Normal Indent"/>
    <w:basedOn w:val="1"/>
    <w:qFormat/>
    <w:uiPriority w:val="0"/>
    <w:pPr>
      <w:widowControl/>
      <w:ind w:left="425"/>
      <w:jc w:val="left"/>
    </w:pPr>
    <w:rPr>
      <w:kern w:val="0"/>
      <w:sz w:val="20"/>
      <w:szCs w:val="20"/>
      <w:lang w:eastAsia="en-US"/>
    </w:rPr>
  </w:style>
  <w:style w:type="paragraph" w:styleId="5">
    <w:name w:val="Salutation"/>
    <w:basedOn w:val="1"/>
    <w:next w:val="1"/>
    <w:link w:val="17"/>
    <w:qFormat/>
    <w:uiPriority w:val="0"/>
    <w:rPr>
      <w:rFonts w:ascii="Times New Roman" w:hAnsi="Times New Roman" w:eastAsia="宋体" w:cs="Times New Roman"/>
      <w:sz w:val="28"/>
      <w:szCs w:val="24"/>
    </w:rPr>
  </w:style>
  <w:style w:type="paragraph" w:styleId="6">
    <w:name w:val="Plain Text"/>
    <w:basedOn w:val="1"/>
    <w:link w:val="18"/>
    <w:semiHidden/>
    <w:unhideWhenUsed/>
    <w:qFormat/>
    <w:uiPriority w:val="99"/>
    <w:pPr>
      <w:spacing w:line="360" w:lineRule="auto"/>
    </w:pPr>
    <w:rPr>
      <w:rFonts w:ascii="宋体" w:hAnsi="Courier New" w:eastAsia="宋体"/>
      <w:sz w:val="24"/>
      <w:szCs w:val="20"/>
    </w:rPr>
  </w:style>
  <w:style w:type="paragraph" w:styleId="7">
    <w:name w:val="Balloon Text"/>
    <w:basedOn w:val="1"/>
    <w:link w:val="16"/>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批注框文本 Char"/>
    <w:basedOn w:val="12"/>
    <w:link w:val="7"/>
    <w:semiHidden/>
    <w:qFormat/>
    <w:uiPriority w:val="99"/>
    <w:rPr>
      <w:sz w:val="18"/>
      <w:szCs w:val="18"/>
    </w:rPr>
  </w:style>
  <w:style w:type="character" w:customStyle="1" w:styleId="17">
    <w:name w:val="称呼 Char"/>
    <w:basedOn w:val="12"/>
    <w:link w:val="5"/>
    <w:qFormat/>
    <w:uiPriority w:val="0"/>
    <w:rPr>
      <w:rFonts w:ascii="Times New Roman" w:hAnsi="Times New Roman" w:eastAsia="宋体" w:cs="Times New Roman"/>
      <w:sz w:val="28"/>
      <w:szCs w:val="24"/>
    </w:rPr>
  </w:style>
  <w:style w:type="character" w:customStyle="1" w:styleId="18">
    <w:name w:val="纯文本 Char"/>
    <w:basedOn w:val="12"/>
    <w:link w:val="6"/>
    <w:semiHidden/>
    <w:qFormat/>
    <w:uiPriority w:val="99"/>
    <w:rPr>
      <w:rFonts w:ascii="宋体" w:hAnsi="Courier New" w:eastAsia="宋体"/>
      <w:sz w:val="24"/>
      <w:szCs w:val="20"/>
    </w:rPr>
  </w:style>
  <w:style w:type="paragraph" w:styleId="19">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4</Pages>
  <Words>2040</Words>
  <Characters>2262</Characters>
  <Lines>7</Lines>
  <Paragraphs>1</Paragraphs>
  <TotalTime>0</TotalTime>
  <ScaleCrop>false</ScaleCrop>
  <LinksUpToDate>false</LinksUpToDate>
  <CharactersWithSpaces>2270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庄</cp:lastModifiedBy>
  <dcterms:modified xsi:type="dcterms:W3CDTF">2022-05-17T07:47:29Z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62BBF5577B704CCBB281875273AAE7D8</vt:lpwstr>
  </property>
</Properties>
</file>